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10C91C" w14:textId="77777777" w:rsidR="00CF17B2" w:rsidRPr="0099070E" w:rsidRDefault="00CF17B2" w:rsidP="00CF17B2">
      <w:pPr>
        <w:autoSpaceDE w:val="0"/>
        <w:autoSpaceDN w:val="0"/>
        <w:adjustRightInd w:val="0"/>
        <w:spacing w:after="0" w:line="240" w:lineRule="auto"/>
        <w:rPr>
          <w:rFonts w:cs="CMR12"/>
          <w:sz w:val="24"/>
          <w:szCs w:val="24"/>
        </w:rPr>
      </w:pPr>
      <w:bookmarkStart w:id="0" w:name="_GoBack"/>
      <w:bookmarkEnd w:id="0"/>
      <w:r w:rsidRPr="0099070E">
        <w:rPr>
          <w:rFonts w:cs="CMR12"/>
          <w:sz w:val="24"/>
          <w:szCs w:val="24"/>
        </w:rPr>
        <w:t>Multivariate Regression Assignment</w:t>
      </w:r>
    </w:p>
    <w:p w14:paraId="0EFFF298" w14:textId="77777777" w:rsidR="00CF17B2" w:rsidRPr="0099070E" w:rsidRDefault="00CF17B2" w:rsidP="00CF17B2">
      <w:pPr>
        <w:autoSpaceDE w:val="0"/>
        <w:autoSpaceDN w:val="0"/>
        <w:adjustRightInd w:val="0"/>
        <w:spacing w:after="0" w:line="240" w:lineRule="auto"/>
        <w:rPr>
          <w:rFonts w:cs="CMR12"/>
          <w:sz w:val="24"/>
          <w:szCs w:val="24"/>
        </w:rPr>
      </w:pPr>
      <w:r w:rsidRPr="0099070E">
        <w:rPr>
          <w:rFonts w:cs="CMR12"/>
          <w:sz w:val="24"/>
          <w:szCs w:val="24"/>
        </w:rPr>
        <w:t>Your job is to find a data sets with one as your dependent variable (this is the one that you are trying to explain; it’s the “Y” variable) and others as potential explanatory variables (these are the ones that you think are “related” to the dependent variable and may help explain some of the variation in your “Y”; these are the “</w:t>
      </w:r>
      <w:proofErr w:type="spellStart"/>
      <w:r w:rsidRPr="0099070E">
        <w:rPr>
          <w:rFonts w:cs="CMR12"/>
          <w:sz w:val="24"/>
          <w:szCs w:val="24"/>
        </w:rPr>
        <w:t>Xs</w:t>
      </w:r>
      <w:proofErr w:type="spellEnd"/>
      <w:r w:rsidRPr="0099070E">
        <w:rPr>
          <w:rFonts w:cs="CMR12"/>
          <w:sz w:val="24"/>
          <w:szCs w:val="24"/>
        </w:rPr>
        <w:t>” in our model).  Find data that you are interested in.  It may be multiple data sets – one that is the variable of interest and others that are the explanatory variables.  After you’ve located your data, you need to follow the steps below.</w:t>
      </w:r>
    </w:p>
    <w:p w14:paraId="0C0A6645" w14:textId="77777777" w:rsidR="00D11C9E" w:rsidRPr="0099070E" w:rsidRDefault="00D11C9E" w:rsidP="001F4766">
      <w:pPr>
        <w:autoSpaceDE w:val="0"/>
        <w:autoSpaceDN w:val="0"/>
        <w:adjustRightInd w:val="0"/>
        <w:spacing w:after="0" w:line="240" w:lineRule="auto"/>
        <w:rPr>
          <w:rFonts w:cs="CMR12"/>
          <w:sz w:val="24"/>
          <w:szCs w:val="24"/>
        </w:rPr>
      </w:pPr>
    </w:p>
    <w:p w14:paraId="06022FA0" w14:textId="1A80E8E1" w:rsidR="0099070E" w:rsidRDefault="00D11C9E" w:rsidP="0099070E">
      <w:pPr>
        <w:autoSpaceDE w:val="0"/>
        <w:autoSpaceDN w:val="0"/>
        <w:adjustRightInd w:val="0"/>
        <w:spacing w:after="0" w:line="240" w:lineRule="auto"/>
        <w:rPr>
          <w:rFonts w:cs="CMR12"/>
          <w:sz w:val="24"/>
          <w:szCs w:val="24"/>
        </w:rPr>
      </w:pPr>
      <w:r w:rsidRPr="0099070E">
        <w:rPr>
          <w:rFonts w:cs="CMR12"/>
          <w:sz w:val="24"/>
          <w:szCs w:val="24"/>
        </w:rPr>
        <w:t xml:space="preserve">Step </w:t>
      </w:r>
      <w:r w:rsidR="0099070E" w:rsidRPr="0099070E">
        <w:rPr>
          <w:rFonts w:cs="CMR12"/>
          <w:sz w:val="24"/>
          <w:szCs w:val="24"/>
        </w:rPr>
        <w:t>1.  State your claim – here, what you are doing is saying “I think that my explanatory variable</w:t>
      </w:r>
      <w:r w:rsidR="0099070E">
        <w:rPr>
          <w:rFonts w:cs="CMR12"/>
          <w:sz w:val="24"/>
          <w:szCs w:val="24"/>
        </w:rPr>
        <w:t>s</w:t>
      </w:r>
      <w:r w:rsidR="0099070E" w:rsidRPr="0099070E">
        <w:rPr>
          <w:rFonts w:cs="CMR12"/>
          <w:sz w:val="24"/>
          <w:szCs w:val="24"/>
        </w:rPr>
        <w:t xml:space="preserve"> (</w:t>
      </w:r>
      <w:proofErr w:type="spellStart"/>
      <w:r w:rsidR="0099070E" w:rsidRPr="0099070E">
        <w:rPr>
          <w:rFonts w:cs="CMR12"/>
          <w:sz w:val="24"/>
          <w:szCs w:val="24"/>
        </w:rPr>
        <w:t>X</w:t>
      </w:r>
      <w:r w:rsidR="0099070E">
        <w:rPr>
          <w:rFonts w:cs="CMR12"/>
          <w:sz w:val="24"/>
          <w:szCs w:val="24"/>
        </w:rPr>
        <w:t>s</w:t>
      </w:r>
      <w:proofErr w:type="spellEnd"/>
      <w:r w:rsidR="0099070E" w:rsidRPr="0099070E">
        <w:rPr>
          <w:rFonts w:cs="CMR12"/>
          <w:sz w:val="24"/>
          <w:szCs w:val="24"/>
        </w:rPr>
        <w:t xml:space="preserve">) explains the variation in my dependent (Y) variable.  Add in a bit about why you think this is the case.  </w:t>
      </w:r>
    </w:p>
    <w:p w14:paraId="5731E790" w14:textId="77777777" w:rsidR="005C0AA7" w:rsidRDefault="005C0AA7" w:rsidP="0099070E">
      <w:pPr>
        <w:autoSpaceDE w:val="0"/>
        <w:autoSpaceDN w:val="0"/>
        <w:adjustRightInd w:val="0"/>
        <w:spacing w:after="0" w:line="240" w:lineRule="auto"/>
        <w:rPr>
          <w:rFonts w:cs="CMR12"/>
          <w:sz w:val="24"/>
          <w:szCs w:val="24"/>
        </w:rPr>
      </w:pPr>
    </w:p>
    <w:p w14:paraId="5E72AD5E" w14:textId="6B3E7C42" w:rsidR="008E0AC3" w:rsidRPr="0099070E" w:rsidRDefault="008E0AC3" w:rsidP="0099070E">
      <w:pPr>
        <w:autoSpaceDE w:val="0"/>
        <w:autoSpaceDN w:val="0"/>
        <w:adjustRightInd w:val="0"/>
        <w:spacing w:after="0" w:line="240" w:lineRule="auto"/>
        <w:rPr>
          <w:rFonts w:cs="CMR12"/>
          <w:sz w:val="24"/>
          <w:szCs w:val="24"/>
        </w:rPr>
      </w:pPr>
      <w:r>
        <w:rPr>
          <w:rFonts w:cs="CMR12"/>
          <w:sz w:val="24"/>
          <w:szCs w:val="24"/>
        </w:rPr>
        <w:t xml:space="preserve">The data collected shows relationship between final score in English, entry score and cat score. In this case final score is the dependent variable while entry score in the class and cat score are independent variables. I think that students with high entry points and high Continues Assessment test score have also a high score in final exam.  </w:t>
      </w:r>
    </w:p>
    <w:p w14:paraId="1CE9B657" w14:textId="77777777" w:rsidR="001F4766" w:rsidRPr="0099070E" w:rsidRDefault="001F4766" w:rsidP="001F4766">
      <w:pPr>
        <w:rPr>
          <w:sz w:val="24"/>
          <w:szCs w:val="24"/>
        </w:rPr>
      </w:pPr>
    </w:p>
    <w:p w14:paraId="4D04D756" w14:textId="308D5542" w:rsidR="001F4766" w:rsidRDefault="001F4766" w:rsidP="001F4766">
      <w:pPr>
        <w:autoSpaceDE w:val="0"/>
        <w:autoSpaceDN w:val="0"/>
        <w:adjustRightInd w:val="0"/>
        <w:spacing w:after="0" w:line="240" w:lineRule="auto"/>
        <w:rPr>
          <w:rFonts w:cs="CMR12"/>
          <w:sz w:val="24"/>
          <w:szCs w:val="24"/>
        </w:rPr>
      </w:pPr>
      <w:r w:rsidRPr="0099070E">
        <w:rPr>
          <w:rFonts w:cs="CMR12"/>
          <w:sz w:val="24"/>
          <w:szCs w:val="24"/>
        </w:rPr>
        <w:t>2. Examine the data</w:t>
      </w:r>
      <w:r w:rsidR="00D11C9E" w:rsidRPr="0099070E">
        <w:rPr>
          <w:rFonts w:cs="CMR12"/>
          <w:sz w:val="24"/>
          <w:szCs w:val="24"/>
        </w:rPr>
        <w:t xml:space="preserve"> &amp; run </w:t>
      </w:r>
      <w:r w:rsidRPr="0099070E">
        <w:rPr>
          <w:rFonts w:cs="CMR12"/>
          <w:sz w:val="24"/>
          <w:szCs w:val="24"/>
        </w:rPr>
        <w:t>summary statistics</w:t>
      </w:r>
      <w:r w:rsidR="00D11C9E" w:rsidRPr="0099070E">
        <w:rPr>
          <w:rFonts w:cs="CMR12"/>
          <w:sz w:val="24"/>
          <w:szCs w:val="24"/>
        </w:rPr>
        <w:t>.  Discuss these BRIEFLY (review chapter 4 if necessary)</w:t>
      </w:r>
    </w:p>
    <w:p w14:paraId="390C8591" w14:textId="306CD52F" w:rsidR="005C0AA7" w:rsidRDefault="005C0AA7" w:rsidP="001F4766">
      <w:pPr>
        <w:autoSpaceDE w:val="0"/>
        <w:autoSpaceDN w:val="0"/>
        <w:adjustRightInd w:val="0"/>
        <w:spacing w:after="0" w:line="240" w:lineRule="auto"/>
        <w:rPr>
          <w:rFonts w:cs="CMR12"/>
          <w:sz w:val="24"/>
          <w:szCs w:val="24"/>
        </w:rPr>
      </w:pPr>
    </w:p>
    <w:tbl>
      <w:tblPr>
        <w:tblW w:w="6080" w:type="dxa"/>
        <w:tblLook w:val="04A0" w:firstRow="1" w:lastRow="0" w:firstColumn="1" w:lastColumn="0" w:noHBand="0" w:noVBand="1"/>
      </w:tblPr>
      <w:tblGrid>
        <w:gridCol w:w="2400"/>
        <w:gridCol w:w="1180"/>
        <w:gridCol w:w="1220"/>
        <w:gridCol w:w="1280"/>
      </w:tblGrid>
      <w:tr w:rsidR="005C0AA7" w:rsidRPr="005C0AA7" w14:paraId="4BFDEC8D" w14:textId="77777777" w:rsidTr="005C0AA7">
        <w:trPr>
          <w:trHeight w:val="300"/>
        </w:trPr>
        <w:tc>
          <w:tcPr>
            <w:tcW w:w="2400" w:type="dxa"/>
            <w:tcBorders>
              <w:top w:val="nil"/>
              <w:left w:val="nil"/>
              <w:bottom w:val="nil"/>
              <w:right w:val="nil"/>
            </w:tcBorders>
            <w:shd w:val="clear" w:color="auto" w:fill="auto"/>
            <w:noWrap/>
            <w:vAlign w:val="bottom"/>
            <w:hideMark/>
          </w:tcPr>
          <w:p w14:paraId="0623C2AF" w14:textId="77777777" w:rsidR="005C0AA7" w:rsidRPr="005C0AA7" w:rsidRDefault="005C0AA7" w:rsidP="005C0AA7">
            <w:pPr>
              <w:spacing w:after="0" w:line="240" w:lineRule="auto"/>
              <w:rPr>
                <w:rFonts w:ascii="Arial" w:eastAsia="Times New Roman" w:hAnsi="Arial" w:cs="Arial"/>
                <w:color w:val="000000"/>
                <w:sz w:val="24"/>
                <w:szCs w:val="24"/>
              </w:rPr>
            </w:pPr>
            <w:r w:rsidRPr="005C0AA7">
              <w:rPr>
                <w:rFonts w:ascii="Arial" w:eastAsia="Times New Roman" w:hAnsi="Arial" w:cs="Arial"/>
                <w:color w:val="000000"/>
                <w:sz w:val="24"/>
                <w:szCs w:val="24"/>
              </w:rPr>
              <w:t>Descriptive statistics</w:t>
            </w:r>
          </w:p>
        </w:tc>
        <w:tc>
          <w:tcPr>
            <w:tcW w:w="1180" w:type="dxa"/>
            <w:tcBorders>
              <w:top w:val="nil"/>
              <w:left w:val="nil"/>
              <w:bottom w:val="nil"/>
              <w:right w:val="nil"/>
            </w:tcBorders>
            <w:shd w:val="clear" w:color="auto" w:fill="auto"/>
            <w:noWrap/>
            <w:vAlign w:val="bottom"/>
            <w:hideMark/>
          </w:tcPr>
          <w:p w14:paraId="24F06F12" w14:textId="77777777" w:rsidR="005C0AA7" w:rsidRPr="005C0AA7" w:rsidRDefault="005C0AA7" w:rsidP="005C0AA7">
            <w:pPr>
              <w:spacing w:after="0" w:line="240" w:lineRule="auto"/>
              <w:rPr>
                <w:rFonts w:ascii="Arial" w:eastAsia="Times New Roman" w:hAnsi="Arial" w:cs="Arial"/>
                <w:color w:val="000000"/>
                <w:sz w:val="24"/>
                <w:szCs w:val="24"/>
              </w:rPr>
            </w:pPr>
          </w:p>
        </w:tc>
        <w:tc>
          <w:tcPr>
            <w:tcW w:w="1220" w:type="dxa"/>
            <w:tcBorders>
              <w:top w:val="nil"/>
              <w:left w:val="nil"/>
              <w:bottom w:val="nil"/>
              <w:right w:val="nil"/>
            </w:tcBorders>
            <w:shd w:val="clear" w:color="auto" w:fill="auto"/>
            <w:noWrap/>
            <w:vAlign w:val="bottom"/>
            <w:hideMark/>
          </w:tcPr>
          <w:p w14:paraId="36E1C18F" w14:textId="77777777" w:rsidR="005C0AA7" w:rsidRPr="005C0AA7" w:rsidRDefault="005C0AA7" w:rsidP="005C0AA7">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0DCB5163" w14:textId="77777777" w:rsidR="005C0AA7" w:rsidRPr="005C0AA7" w:rsidRDefault="005C0AA7" w:rsidP="005C0AA7">
            <w:pPr>
              <w:spacing w:after="0" w:line="240" w:lineRule="auto"/>
              <w:rPr>
                <w:rFonts w:ascii="Times New Roman" w:eastAsia="Times New Roman" w:hAnsi="Times New Roman" w:cs="Times New Roman"/>
                <w:sz w:val="20"/>
                <w:szCs w:val="20"/>
              </w:rPr>
            </w:pPr>
          </w:p>
        </w:tc>
      </w:tr>
      <w:tr w:rsidR="005C0AA7" w:rsidRPr="005C0AA7" w14:paraId="1587980C" w14:textId="77777777" w:rsidTr="005C0AA7">
        <w:trPr>
          <w:trHeight w:val="255"/>
        </w:trPr>
        <w:tc>
          <w:tcPr>
            <w:tcW w:w="2400" w:type="dxa"/>
            <w:tcBorders>
              <w:top w:val="nil"/>
              <w:left w:val="nil"/>
              <w:bottom w:val="nil"/>
              <w:right w:val="nil"/>
            </w:tcBorders>
            <w:shd w:val="clear" w:color="auto" w:fill="auto"/>
            <w:noWrap/>
            <w:vAlign w:val="bottom"/>
            <w:hideMark/>
          </w:tcPr>
          <w:p w14:paraId="6768AFCB" w14:textId="77777777" w:rsidR="005C0AA7" w:rsidRPr="005C0AA7" w:rsidRDefault="005C0AA7" w:rsidP="005C0AA7">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362CDF08" w14:textId="77777777" w:rsidR="005C0AA7" w:rsidRPr="005C0AA7" w:rsidRDefault="005C0AA7" w:rsidP="005C0AA7">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vAlign w:val="bottom"/>
            <w:hideMark/>
          </w:tcPr>
          <w:p w14:paraId="7274F90A" w14:textId="77777777" w:rsidR="005C0AA7" w:rsidRPr="005C0AA7" w:rsidRDefault="005C0AA7" w:rsidP="005C0AA7">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0C82EB3F" w14:textId="77777777" w:rsidR="005C0AA7" w:rsidRPr="005C0AA7" w:rsidRDefault="005C0AA7" w:rsidP="005C0AA7">
            <w:pPr>
              <w:spacing w:after="0" w:line="240" w:lineRule="auto"/>
              <w:rPr>
                <w:rFonts w:ascii="Times New Roman" w:eastAsia="Times New Roman" w:hAnsi="Times New Roman" w:cs="Times New Roman"/>
                <w:sz w:val="20"/>
                <w:szCs w:val="20"/>
              </w:rPr>
            </w:pPr>
          </w:p>
        </w:tc>
      </w:tr>
      <w:tr w:rsidR="005C0AA7" w:rsidRPr="005C0AA7" w14:paraId="44BF0BBE" w14:textId="77777777" w:rsidTr="005C0AA7">
        <w:trPr>
          <w:trHeight w:val="255"/>
        </w:trPr>
        <w:tc>
          <w:tcPr>
            <w:tcW w:w="2400" w:type="dxa"/>
            <w:tcBorders>
              <w:top w:val="single" w:sz="4" w:space="0" w:color="auto"/>
              <w:left w:val="nil"/>
              <w:bottom w:val="single" w:sz="4" w:space="0" w:color="auto"/>
              <w:right w:val="nil"/>
            </w:tcBorders>
            <w:shd w:val="clear" w:color="auto" w:fill="auto"/>
            <w:noWrap/>
            <w:vAlign w:val="bottom"/>
            <w:hideMark/>
          </w:tcPr>
          <w:p w14:paraId="0DE0B4C4" w14:textId="77777777" w:rsidR="005C0AA7" w:rsidRPr="005C0AA7" w:rsidRDefault="005C0AA7" w:rsidP="005C0AA7">
            <w:pPr>
              <w:spacing w:after="0" w:line="240" w:lineRule="auto"/>
              <w:jc w:val="right"/>
              <w:rPr>
                <w:rFonts w:ascii="Arial" w:eastAsia="Times New Roman" w:hAnsi="Arial" w:cs="Arial"/>
                <w:i/>
                <w:iCs/>
                <w:color w:val="000000"/>
                <w:sz w:val="20"/>
                <w:szCs w:val="20"/>
              </w:rPr>
            </w:pPr>
            <w:r w:rsidRPr="005C0AA7">
              <w:rPr>
                <w:rFonts w:ascii="Arial" w:eastAsia="Times New Roman" w:hAnsi="Arial" w:cs="Arial"/>
                <w:i/>
                <w:iCs/>
                <w:color w:val="000000"/>
                <w:sz w:val="20"/>
                <w:szCs w:val="20"/>
              </w:rPr>
              <w:t> </w:t>
            </w:r>
          </w:p>
        </w:tc>
        <w:tc>
          <w:tcPr>
            <w:tcW w:w="1180" w:type="dxa"/>
            <w:tcBorders>
              <w:top w:val="single" w:sz="4" w:space="0" w:color="auto"/>
              <w:left w:val="nil"/>
              <w:bottom w:val="single" w:sz="4" w:space="0" w:color="auto"/>
              <w:right w:val="nil"/>
            </w:tcBorders>
            <w:shd w:val="clear" w:color="auto" w:fill="auto"/>
            <w:noWrap/>
            <w:vAlign w:val="bottom"/>
            <w:hideMark/>
          </w:tcPr>
          <w:p w14:paraId="008383B8" w14:textId="77777777" w:rsidR="005C0AA7" w:rsidRPr="005C0AA7" w:rsidRDefault="005C0AA7" w:rsidP="005C0AA7">
            <w:pPr>
              <w:spacing w:after="0" w:line="240" w:lineRule="auto"/>
              <w:jc w:val="right"/>
              <w:rPr>
                <w:rFonts w:ascii="Arial" w:eastAsia="Times New Roman" w:hAnsi="Arial" w:cs="Arial"/>
                <w:i/>
                <w:iCs/>
                <w:color w:val="000000"/>
                <w:sz w:val="20"/>
                <w:szCs w:val="20"/>
              </w:rPr>
            </w:pPr>
            <w:r w:rsidRPr="005C0AA7">
              <w:rPr>
                <w:rFonts w:ascii="Arial" w:eastAsia="Times New Roman" w:hAnsi="Arial" w:cs="Arial"/>
                <w:i/>
                <w:iCs/>
                <w:color w:val="000000"/>
                <w:sz w:val="20"/>
                <w:szCs w:val="20"/>
              </w:rPr>
              <w:t xml:space="preserve">Final grade </w:t>
            </w:r>
          </w:p>
        </w:tc>
        <w:tc>
          <w:tcPr>
            <w:tcW w:w="1220" w:type="dxa"/>
            <w:tcBorders>
              <w:top w:val="single" w:sz="4" w:space="0" w:color="auto"/>
              <w:left w:val="nil"/>
              <w:bottom w:val="single" w:sz="4" w:space="0" w:color="auto"/>
              <w:right w:val="nil"/>
            </w:tcBorders>
            <w:shd w:val="clear" w:color="auto" w:fill="auto"/>
            <w:noWrap/>
            <w:vAlign w:val="bottom"/>
            <w:hideMark/>
          </w:tcPr>
          <w:p w14:paraId="5060EC61" w14:textId="77777777" w:rsidR="005C0AA7" w:rsidRPr="005C0AA7" w:rsidRDefault="005C0AA7" w:rsidP="005C0AA7">
            <w:pPr>
              <w:spacing w:after="0" w:line="240" w:lineRule="auto"/>
              <w:jc w:val="right"/>
              <w:rPr>
                <w:rFonts w:ascii="Arial" w:eastAsia="Times New Roman" w:hAnsi="Arial" w:cs="Arial"/>
                <w:i/>
                <w:iCs/>
                <w:color w:val="000000"/>
                <w:sz w:val="20"/>
                <w:szCs w:val="20"/>
              </w:rPr>
            </w:pPr>
            <w:r w:rsidRPr="005C0AA7">
              <w:rPr>
                <w:rFonts w:ascii="Arial" w:eastAsia="Times New Roman" w:hAnsi="Arial" w:cs="Arial"/>
                <w:i/>
                <w:iCs/>
                <w:color w:val="000000"/>
                <w:sz w:val="20"/>
                <w:szCs w:val="20"/>
              </w:rPr>
              <w:t xml:space="preserve">Entry score </w:t>
            </w:r>
          </w:p>
        </w:tc>
        <w:tc>
          <w:tcPr>
            <w:tcW w:w="1280" w:type="dxa"/>
            <w:tcBorders>
              <w:top w:val="single" w:sz="4" w:space="0" w:color="auto"/>
              <w:left w:val="nil"/>
              <w:bottom w:val="single" w:sz="4" w:space="0" w:color="auto"/>
              <w:right w:val="nil"/>
            </w:tcBorders>
            <w:shd w:val="clear" w:color="auto" w:fill="auto"/>
            <w:noWrap/>
            <w:vAlign w:val="bottom"/>
            <w:hideMark/>
          </w:tcPr>
          <w:p w14:paraId="31592A78" w14:textId="77777777" w:rsidR="005C0AA7" w:rsidRPr="005C0AA7" w:rsidRDefault="005C0AA7" w:rsidP="005C0AA7">
            <w:pPr>
              <w:spacing w:after="0" w:line="240" w:lineRule="auto"/>
              <w:jc w:val="right"/>
              <w:rPr>
                <w:rFonts w:ascii="Arial" w:eastAsia="Times New Roman" w:hAnsi="Arial" w:cs="Arial"/>
                <w:i/>
                <w:iCs/>
                <w:color w:val="000000"/>
                <w:sz w:val="20"/>
                <w:szCs w:val="20"/>
              </w:rPr>
            </w:pPr>
            <w:r w:rsidRPr="005C0AA7">
              <w:rPr>
                <w:rFonts w:ascii="Arial" w:eastAsia="Times New Roman" w:hAnsi="Arial" w:cs="Arial"/>
                <w:i/>
                <w:iCs/>
                <w:color w:val="000000"/>
                <w:sz w:val="20"/>
                <w:szCs w:val="20"/>
              </w:rPr>
              <w:t xml:space="preserve">C.A.T score </w:t>
            </w:r>
          </w:p>
        </w:tc>
      </w:tr>
      <w:tr w:rsidR="005C0AA7" w:rsidRPr="005C0AA7" w14:paraId="43E1CF41" w14:textId="77777777" w:rsidTr="005C0AA7">
        <w:trPr>
          <w:trHeight w:val="255"/>
        </w:trPr>
        <w:tc>
          <w:tcPr>
            <w:tcW w:w="2400" w:type="dxa"/>
            <w:tcBorders>
              <w:top w:val="nil"/>
              <w:left w:val="nil"/>
              <w:bottom w:val="nil"/>
              <w:right w:val="nil"/>
            </w:tcBorders>
            <w:shd w:val="clear" w:color="auto" w:fill="auto"/>
            <w:noWrap/>
            <w:vAlign w:val="bottom"/>
            <w:hideMark/>
          </w:tcPr>
          <w:p w14:paraId="7032632B"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count</w:t>
            </w:r>
          </w:p>
        </w:tc>
        <w:tc>
          <w:tcPr>
            <w:tcW w:w="1180" w:type="dxa"/>
            <w:tcBorders>
              <w:top w:val="nil"/>
              <w:left w:val="nil"/>
              <w:bottom w:val="nil"/>
              <w:right w:val="nil"/>
            </w:tcBorders>
            <w:shd w:val="clear" w:color="auto" w:fill="auto"/>
            <w:noWrap/>
            <w:vAlign w:val="bottom"/>
            <w:hideMark/>
          </w:tcPr>
          <w:p w14:paraId="58135F15"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38 </w:t>
            </w:r>
          </w:p>
        </w:tc>
        <w:tc>
          <w:tcPr>
            <w:tcW w:w="1220" w:type="dxa"/>
            <w:tcBorders>
              <w:top w:val="nil"/>
              <w:left w:val="nil"/>
              <w:bottom w:val="nil"/>
              <w:right w:val="nil"/>
            </w:tcBorders>
            <w:shd w:val="clear" w:color="auto" w:fill="auto"/>
            <w:noWrap/>
            <w:vAlign w:val="bottom"/>
            <w:hideMark/>
          </w:tcPr>
          <w:p w14:paraId="7A338935"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38 </w:t>
            </w:r>
          </w:p>
        </w:tc>
        <w:tc>
          <w:tcPr>
            <w:tcW w:w="1280" w:type="dxa"/>
            <w:tcBorders>
              <w:top w:val="nil"/>
              <w:left w:val="nil"/>
              <w:bottom w:val="nil"/>
              <w:right w:val="nil"/>
            </w:tcBorders>
            <w:shd w:val="clear" w:color="auto" w:fill="auto"/>
            <w:noWrap/>
            <w:vAlign w:val="bottom"/>
            <w:hideMark/>
          </w:tcPr>
          <w:p w14:paraId="2623BBA1"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38 </w:t>
            </w:r>
          </w:p>
        </w:tc>
      </w:tr>
      <w:tr w:rsidR="005C0AA7" w:rsidRPr="005C0AA7" w14:paraId="1CEFB468" w14:textId="77777777" w:rsidTr="005C0AA7">
        <w:trPr>
          <w:trHeight w:val="255"/>
        </w:trPr>
        <w:tc>
          <w:tcPr>
            <w:tcW w:w="2400" w:type="dxa"/>
            <w:tcBorders>
              <w:top w:val="nil"/>
              <w:left w:val="nil"/>
              <w:bottom w:val="nil"/>
              <w:right w:val="nil"/>
            </w:tcBorders>
            <w:shd w:val="clear" w:color="auto" w:fill="auto"/>
            <w:noWrap/>
            <w:vAlign w:val="bottom"/>
            <w:hideMark/>
          </w:tcPr>
          <w:p w14:paraId="48D8BA31"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mean</w:t>
            </w:r>
          </w:p>
        </w:tc>
        <w:tc>
          <w:tcPr>
            <w:tcW w:w="1180" w:type="dxa"/>
            <w:tcBorders>
              <w:top w:val="nil"/>
              <w:left w:val="nil"/>
              <w:bottom w:val="nil"/>
              <w:right w:val="nil"/>
            </w:tcBorders>
            <w:shd w:val="clear" w:color="auto" w:fill="auto"/>
            <w:noWrap/>
            <w:vAlign w:val="bottom"/>
            <w:hideMark/>
          </w:tcPr>
          <w:p w14:paraId="3D6BD1E0"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65.08 </w:t>
            </w:r>
          </w:p>
        </w:tc>
        <w:tc>
          <w:tcPr>
            <w:tcW w:w="1220" w:type="dxa"/>
            <w:tcBorders>
              <w:top w:val="nil"/>
              <w:left w:val="nil"/>
              <w:bottom w:val="nil"/>
              <w:right w:val="nil"/>
            </w:tcBorders>
            <w:shd w:val="clear" w:color="auto" w:fill="auto"/>
            <w:noWrap/>
            <w:vAlign w:val="bottom"/>
            <w:hideMark/>
          </w:tcPr>
          <w:p w14:paraId="6C5F63AD"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89.74 </w:t>
            </w:r>
          </w:p>
        </w:tc>
        <w:tc>
          <w:tcPr>
            <w:tcW w:w="1280" w:type="dxa"/>
            <w:tcBorders>
              <w:top w:val="nil"/>
              <w:left w:val="nil"/>
              <w:bottom w:val="nil"/>
              <w:right w:val="nil"/>
            </w:tcBorders>
            <w:shd w:val="clear" w:color="auto" w:fill="auto"/>
            <w:noWrap/>
            <w:vAlign w:val="bottom"/>
            <w:hideMark/>
          </w:tcPr>
          <w:p w14:paraId="227FD3DE"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63.868 </w:t>
            </w:r>
          </w:p>
        </w:tc>
      </w:tr>
      <w:tr w:rsidR="005C0AA7" w:rsidRPr="005C0AA7" w14:paraId="393FFF22" w14:textId="77777777" w:rsidTr="005C0AA7">
        <w:trPr>
          <w:trHeight w:val="255"/>
        </w:trPr>
        <w:tc>
          <w:tcPr>
            <w:tcW w:w="2400" w:type="dxa"/>
            <w:tcBorders>
              <w:top w:val="nil"/>
              <w:left w:val="nil"/>
              <w:bottom w:val="nil"/>
              <w:right w:val="nil"/>
            </w:tcBorders>
            <w:shd w:val="clear" w:color="auto" w:fill="auto"/>
            <w:noWrap/>
            <w:vAlign w:val="bottom"/>
            <w:hideMark/>
          </w:tcPr>
          <w:p w14:paraId="32E8BB92"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sample standard deviation</w:t>
            </w:r>
          </w:p>
        </w:tc>
        <w:tc>
          <w:tcPr>
            <w:tcW w:w="1180" w:type="dxa"/>
            <w:tcBorders>
              <w:top w:val="nil"/>
              <w:left w:val="nil"/>
              <w:bottom w:val="nil"/>
              <w:right w:val="nil"/>
            </w:tcBorders>
            <w:shd w:val="clear" w:color="auto" w:fill="auto"/>
            <w:noWrap/>
            <w:vAlign w:val="bottom"/>
            <w:hideMark/>
          </w:tcPr>
          <w:p w14:paraId="257095F3"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21.77 </w:t>
            </w:r>
          </w:p>
        </w:tc>
        <w:tc>
          <w:tcPr>
            <w:tcW w:w="1220" w:type="dxa"/>
            <w:tcBorders>
              <w:top w:val="nil"/>
              <w:left w:val="nil"/>
              <w:bottom w:val="nil"/>
              <w:right w:val="nil"/>
            </w:tcBorders>
            <w:shd w:val="clear" w:color="auto" w:fill="auto"/>
            <w:noWrap/>
            <w:vAlign w:val="bottom"/>
            <w:hideMark/>
          </w:tcPr>
          <w:p w14:paraId="6B3550CF"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27.60 </w:t>
            </w:r>
          </w:p>
        </w:tc>
        <w:tc>
          <w:tcPr>
            <w:tcW w:w="1280" w:type="dxa"/>
            <w:tcBorders>
              <w:top w:val="nil"/>
              <w:left w:val="nil"/>
              <w:bottom w:val="nil"/>
              <w:right w:val="nil"/>
            </w:tcBorders>
            <w:shd w:val="clear" w:color="auto" w:fill="auto"/>
            <w:noWrap/>
            <w:vAlign w:val="bottom"/>
            <w:hideMark/>
          </w:tcPr>
          <w:p w14:paraId="776A049D"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19.897 </w:t>
            </w:r>
          </w:p>
        </w:tc>
      </w:tr>
      <w:tr w:rsidR="005C0AA7" w:rsidRPr="005C0AA7" w14:paraId="55F4C6FB" w14:textId="77777777" w:rsidTr="005C0AA7">
        <w:trPr>
          <w:trHeight w:val="255"/>
        </w:trPr>
        <w:tc>
          <w:tcPr>
            <w:tcW w:w="2400" w:type="dxa"/>
            <w:tcBorders>
              <w:top w:val="nil"/>
              <w:left w:val="nil"/>
              <w:bottom w:val="nil"/>
              <w:right w:val="nil"/>
            </w:tcBorders>
            <w:shd w:val="clear" w:color="auto" w:fill="auto"/>
            <w:noWrap/>
            <w:vAlign w:val="bottom"/>
            <w:hideMark/>
          </w:tcPr>
          <w:p w14:paraId="672B9E2E"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sample variance</w:t>
            </w:r>
          </w:p>
        </w:tc>
        <w:tc>
          <w:tcPr>
            <w:tcW w:w="1180" w:type="dxa"/>
            <w:tcBorders>
              <w:top w:val="nil"/>
              <w:left w:val="nil"/>
              <w:bottom w:val="nil"/>
              <w:right w:val="nil"/>
            </w:tcBorders>
            <w:shd w:val="clear" w:color="auto" w:fill="auto"/>
            <w:noWrap/>
            <w:vAlign w:val="bottom"/>
            <w:hideMark/>
          </w:tcPr>
          <w:p w14:paraId="0F603AF5"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473.80 </w:t>
            </w:r>
          </w:p>
        </w:tc>
        <w:tc>
          <w:tcPr>
            <w:tcW w:w="1220" w:type="dxa"/>
            <w:tcBorders>
              <w:top w:val="nil"/>
              <w:left w:val="nil"/>
              <w:bottom w:val="nil"/>
              <w:right w:val="nil"/>
            </w:tcBorders>
            <w:shd w:val="clear" w:color="auto" w:fill="auto"/>
            <w:noWrap/>
            <w:vAlign w:val="bottom"/>
            <w:hideMark/>
          </w:tcPr>
          <w:p w14:paraId="79C28039"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761.66 </w:t>
            </w:r>
          </w:p>
        </w:tc>
        <w:tc>
          <w:tcPr>
            <w:tcW w:w="1280" w:type="dxa"/>
            <w:tcBorders>
              <w:top w:val="nil"/>
              <w:left w:val="nil"/>
              <w:bottom w:val="nil"/>
              <w:right w:val="nil"/>
            </w:tcBorders>
            <w:shd w:val="clear" w:color="auto" w:fill="auto"/>
            <w:noWrap/>
            <w:vAlign w:val="bottom"/>
            <w:hideMark/>
          </w:tcPr>
          <w:p w14:paraId="35BE05E4"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395.901 </w:t>
            </w:r>
          </w:p>
        </w:tc>
      </w:tr>
      <w:tr w:rsidR="005C0AA7" w:rsidRPr="005C0AA7" w14:paraId="74DE1EA6" w14:textId="77777777" w:rsidTr="005C0AA7">
        <w:trPr>
          <w:trHeight w:val="255"/>
        </w:trPr>
        <w:tc>
          <w:tcPr>
            <w:tcW w:w="2400" w:type="dxa"/>
            <w:tcBorders>
              <w:top w:val="nil"/>
              <w:left w:val="nil"/>
              <w:bottom w:val="nil"/>
              <w:right w:val="nil"/>
            </w:tcBorders>
            <w:shd w:val="clear" w:color="auto" w:fill="auto"/>
            <w:noWrap/>
            <w:vAlign w:val="bottom"/>
            <w:hideMark/>
          </w:tcPr>
          <w:p w14:paraId="2A826C24"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minimum</w:t>
            </w:r>
          </w:p>
        </w:tc>
        <w:tc>
          <w:tcPr>
            <w:tcW w:w="1180" w:type="dxa"/>
            <w:tcBorders>
              <w:top w:val="nil"/>
              <w:left w:val="nil"/>
              <w:bottom w:val="nil"/>
              <w:right w:val="nil"/>
            </w:tcBorders>
            <w:shd w:val="clear" w:color="auto" w:fill="auto"/>
            <w:noWrap/>
            <w:vAlign w:val="bottom"/>
            <w:hideMark/>
          </w:tcPr>
          <w:p w14:paraId="687B7C90"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22 </w:t>
            </w:r>
          </w:p>
        </w:tc>
        <w:tc>
          <w:tcPr>
            <w:tcW w:w="1220" w:type="dxa"/>
            <w:tcBorders>
              <w:top w:val="nil"/>
              <w:left w:val="nil"/>
              <w:bottom w:val="nil"/>
              <w:right w:val="nil"/>
            </w:tcBorders>
            <w:shd w:val="clear" w:color="auto" w:fill="auto"/>
            <w:noWrap/>
            <w:vAlign w:val="bottom"/>
            <w:hideMark/>
          </w:tcPr>
          <w:p w14:paraId="64669832"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35 </w:t>
            </w:r>
          </w:p>
        </w:tc>
        <w:tc>
          <w:tcPr>
            <w:tcW w:w="1280" w:type="dxa"/>
            <w:tcBorders>
              <w:top w:val="nil"/>
              <w:left w:val="nil"/>
              <w:bottom w:val="nil"/>
              <w:right w:val="nil"/>
            </w:tcBorders>
            <w:shd w:val="clear" w:color="auto" w:fill="auto"/>
            <w:noWrap/>
            <w:vAlign w:val="bottom"/>
            <w:hideMark/>
          </w:tcPr>
          <w:p w14:paraId="4EE9A7FB"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36 </w:t>
            </w:r>
          </w:p>
        </w:tc>
      </w:tr>
      <w:tr w:rsidR="005C0AA7" w:rsidRPr="005C0AA7" w14:paraId="1F6469F9" w14:textId="77777777" w:rsidTr="005C0AA7">
        <w:trPr>
          <w:trHeight w:val="255"/>
        </w:trPr>
        <w:tc>
          <w:tcPr>
            <w:tcW w:w="2400" w:type="dxa"/>
            <w:tcBorders>
              <w:top w:val="nil"/>
              <w:left w:val="nil"/>
              <w:bottom w:val="nil"/>
              <w:right w:val="nil"/>
            </w:tcBorders>
            <w:shd w:val="clear" w:color="auto" w:fill="auto"/>
            <w:noWrap/>
            <w:vAlign w:val="bottom"/>
            <w:hideMark/>
          </w:tcPr>
          <w:p w14:paraId="084AB7AD"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maximum</w:t>
            </w:r>
          </w:p>
        </w:tc>
        <w:tc>
          <w:tcPr>
            <w:tcW w:w="1180" w:type="dxa"/>
            <w:tcBorders>
              <w:top w:val="nil"/>
              <w:left w:val="nil"/>
              <w:bottom w:val="nil"/>
              <w:right w:val="nil"/>
            </w:tcBorders>
            <w:shd w:val="clear" w:color="auto" w:fill="auto"/>
            <w:noWrap/>
            <w:vAlign w:val="bottom"/>
            <w:hideMark/>
          </w:tcPr>
          <w:p w14:paraId="35751495"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116 </w:t>
            </w:r>
          </w:p>
        </w:tc>
        <w:tc>
          <w:tcPr>
            <w:tcW w:w="1220" w:type="dxa"/>
            <w:tcBorders>
              <w:top w:val="nil"/>
              <w:left w:val="nil"/>
              <w:bottom w:val="nil"/>
              <w:right w:val="nil"/>
            </w:tcBorders>
            <w:shd w:val="clear" w:color="auto" w:fill="auto"/>
            <w:noWrap/>
            <w:vAlign w:val="bottom"/>
            <w:hideMark/>
          </w:tcPr>
          <w:p w14:paraId="67A35C76"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161 </w:t>
            </w:r>
          </w:p>
        </w:tc>
        <w:tc>
          <w:tcPr>
            <w:tcW w:w="1280" w:type="dxa"/>
            <w:tcBorders>
              <w:top w:val="nil"/>
              <w:left w:val="nil"/>
              <w:bottom w:val="nil"/>
              <w:right w:val="nil"/>
            </w:tcBorders>
            <w:shd w:val="clear" w:color="auto" w:fill="auto"/>
            <w:noWrap/>
            <w:vAlign w:val="bottom"/>
            <w:hideMark/>
          </w:tcPr>
          <w:p w14:paraId="011F0DE3"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103 </w:t>
            </w:r>
          </w:p>
        </w:tc>
      </w:tr>
      <w:tr w:rsidR="005C0AA7" w:rsidRPr="005C0AA7" w14:paraId="5B1013FF" w14:textId="77777777" w:rsidTr="005C0AA7">
        <w:trPr>
          <w:trHeight w:val="255"/>
        </w:trPr>
        <w:tc>
          <w:tcPr>
            <w:tcW w:w="2400" w:type="dxa"/>
            <w:tcBorders>
              <w:top w:val="nil"/>
              <w:left w:val="nil"/>
              <w:bottom w:val="nil"/>
              <w:right w:val="nil"/>
            </w:tcBorders>
            <w:shd w:val="clear" w:color="auto" w:fill="auto"/>
            <w:noWrap/>
            <w:vAlign w:val="bottom"/>
            <w:hideMark/>
          </w:tcPr>
          <w:p w14:paraId="6A424B40"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range</w:t>
            </w:r>
          </w:p>
        </w:tc>
        <w:tc>
          <w:tcPr>
            <w:tcW w:w="1180" w:type="dxa"/>
            <w:tcBorders>
              <w:top w:val="nil"/>
              <w:left w:val="nil"/>
              <w:bottom w:val="nil"/>
              <w:right w:val="nil"/>
            </w:tcBorders>
            <w:shd w:val="clear" w:color="auto" w:fill="auto"/>
            <w:noWrap/>
            <w:vAlign w:val="bottom"/>
            <w:hideMark/>
          </w:tcPr>
          <w:p w14:paraId="0C4DBAC5"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94 </w:t>
            </w:r>
          </w:p>
        </w:tc>
        <w:tc>
          <w:tcPr>
            <w:tcW w:w="1220" w:type="dxa"/>
            <w:tcBorders>
              <w:top w:val="nil"/>
              <w:left w:val="nil"/>
              <w:bottom w:val="nil"/>
              <w:right w:val="nil"/>
            </w:tcBorders>
            <w:shd w:val="clear" w:color="auto" w:fill="auto"/>
            <w:noWrap/>
            <w:vAlign w:val="bottom"/>
            <w:hideMark/>
          </w:tcPr>
          <w:p w14:paraId="1D02D190"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126 </w:t>
            </w:r>
          </w:p>
        </w:tc>
        <w:tc>
          <w:tcPr>
            <w:tcW w:w="1280" w:type="dxa"/>
            <w:tcBorders>
              <w:top w:val="nil"/>
              <w:left w:val="nil"/>
              <w:bottom w:val="nil"/>
              <w:right w:val="nil"/>
            </w:tcBorders>
            <w:shd w:val="clear" w:color="auto" w:fill="auto"/>
            <w:noWrap/>
            <w:vAlign w:val="bottom"/>
            <w:hideMark/>
          </w:tcPr>
          <w:p w14:paraId="102E4B6B"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67 </w:t>
            </w:r>
          </w:p>
        </w:tc>
      </w:tr>
      <w:tr w:rsidR="005C0AA7" w:rsidRPr="005C0AA7" w14:paraId="62A6FE9E" w14:textId="77777777" w:rsidTr="005C0AA7">
        <w:trPr>
          <w:trHeight w:val="255"/>
        </w:trPr>
        <w:tc>
          <w:tcPr>
            <w:tcW w:w="2400" w:type="dxa"/>
            <w:tcBorders>
              <w:top w:val="nil"/>
              <w:left w:val="nil"/>
              <w:bottom w:val="nil"/>
              <w:right w:val="nil"/>
            </w:tcBorders>
            <w:shd w:val="clear" w:color="auto" w:fill="auto"/>
            <w:noWrap/>
            <w:vAlign w:val="bottom"/>
            <w:hideMark/>
          </w:tcPr>
          <w:p w14:paraId="12DC0C75" w14:textId="77777777" w:rsidR="005C0AA7" w:rsidRPr="005C0AA7" w:rsidRDefault="005C0AA7" w:rsidP="005C0AA7">
            <w:pPr>
              <w:spacing w:after="0" w:line="240" w:lineRule="auto"/>
              <w:jc w:val="right"/>
              <w:rPr>
                <w:rFonts w:ascii="Arial" w:eastAsia="Times New Roman" w:hAnsi="Arial" w:cs="Arial"/>
                <w:color w:val="000000"/>
                <w:sz w:val="20"/>
                <w:szCs w:val="20"/>
              </w:rPr>
            </w:pPr>
          </w:p>
        </w:tc>
        <w:tc>
          <w:tcPr>
            <w:tcW w:w="1180" w:type="dxa"/>
            <w:tcBorders>
              <w:top w:val="nil"/>
              <w:left w:val="nil"/>
              <w:bottom w:val="nil"/>
              <w:right w:val="nil"/>
            </w:tcBorders>
            <w:shd w:val="clear" w:color="auto" w:fill="auto"/>
            <w:noWrap/>
            <w:vAlign w:val="bottom"/>
            <w:hideMark/>
          </w:tcPr>
          <w:p w14:paraId="1ED6B0C9" w14:textId="77777777" w:rsidR="005C0AA7" w:rsidRPr="005C0AA7" w:rsidRDefault="005C0AA7" w:rsidP="005C0AA7">
            <w:pPr>
              <w:spacing w:after="0" w:line="240" w:lineRule="auto"/>
              <w:rPr>
                <w:rFonts w:ascii="Times New Roman" w:eastAsia="Times New Roman" w:hAnsi="Times New Roman" w:cs="Times New Roman"/>
                <w:sz w:val="20"/>
                <w:szCs w:val="20"/>
              </w:rPr>
            </w:pPr>
          </w:p>
        </w:tc>
        <w:tc>
          <w:tcPr>
            <w:tcW w:w="1220" w:type="dxa"/>
            <w:tcBorders>
              <w:top w:val="nil"/>
              <w:left w:val="nil"/>
              <w:bottom w:val="nil"/>
              <w:right w:val="nil"/>
            </w:tcBorders>
            <w:shd w:val="clear" w:color="auto" w:fill="auto"/>
            <w:noWrap/>
            <w:vAlign w:val="bottom"/>
            <w:hideMark/>
          </w:tcPr>
          <w:p w14:paraId="2D48BF0D" w14:textId="77777777" w:rsidR="005C0AA7" w:rsidRPr="005C0AA7" w:rsidRDefault="005C0AA7" w:rsidP="005C0AA7">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noWrap/>
            <w:vAlign w:val="bottom"/>
            <w:hideMark/>
          </w:tcPr>
          <w:p w14:paraId="5AD619C2" w14:textId="77777777" w:rsidR="005C0AA7" w:rsidRPr="005C0AA7" w:rsidRDefault="005C0AA7" w:rsidP="005C0AA7">
            <w:pPr>
              <w:spacing w:after="0" w:line="240" w:lineRule="auto"/>
              <w:rPr>
                <w:rFonts w:ascii="Times New Roman" w:eastAsia="Times New Roman" w:hAnsi="Times New Roman" w:cs="Times New Roman"/>
                <w:sz w:val="20"/>
                <w:szCs w:val="20"/>
              </w:rPr>
            </w:pPr>
          </w:p>
        </w:tc>
      </w:tr>
      <w:tr w:rsidR="005C0AA7" w:rsidRPr="005C0AA7" w14:paraId="1E9C405D" w14:textId="77777777" w:rsidTr="005C0AA7">
        <w:trPr>
          <w:trHeight w:val="255"/>
        </w:trPr>
        <w:tc>
          <w:tcPr>
            <w:tcW w:w="2400" w:type="dxa"/>
            <w:tcBorders>
              <w:top w:val="nil"/>
              <w:left w:val="nil"/>
              <w:bottom w:val="nil"/>
              <w:right w:val="nil"/>
            </w:tcBorders>
            <w:shd w:val="clear" w:color="auto" w:fill="auto"/>
            <w:noWrap/>
            <w:vAlign w:val="bottom"/>
            <w:hideMark/>
          </w:tcPr>
          <w:p w14:paraId="3B82D6C1"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1st quartile</w:t>
            </w:r>
          </w:p>
        </w:tc>
        <w:tc>
          <w:tcPr>
            <w:tcW w:w="1180" w:type="dxa"/>
            <w:tcBorders>
              <w:top w:val="nil"/>
              <w:left w:val="nil"/>
              <w:bottom w:val="nil"/>
              <w:right w:val="nil"/>
            </w:tcBorders>
            <w:shd w:val="clear" w:color="auto" w:fill="auto"/>
            <w:noWrap/>
            <w:vAlign w:val="bottom"/>
            <w:hideMark/>
          </w:tcPr>
          <w:p w14:paraId="25757E69"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47.00 </w:t>
            </w:r>
          </w:p>
        </w:tc>
        <w:tc>
          <w:tcPr>
            <w:tcW w:w="1220" w:type="dxa"/>
            <w:tcBorders>
              <w:top w:val="nil"/>
              <w:left w:val="nil"/>
              <w:bottom w:val="nil"/>
              <w:right w:val="nil"/>
            </w:tcBorders>
            <w:shd w:val="clear" w:color="auto" w:fill="auto"/>
            <w:noWrap/>
            <w:vAlign w:val="bottom"/>
            <w:hideMark/>
          </w:tcPr>
          <w:p w14:paraId="277F42E2"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73.25 </w:t>
            </w:r>
          </w:p>
        </w:tc>
        <w:tc>
          <w:tcPr>
            <w:tcW w:w="1280" w:type="dxa"/>
            <w:tcBorders>
              <w:top w:val="nil"/>
              <w:left w:val="nil"/>
              <w:bottom w:val="nil"/>
              <w:right w:val="nil"/>
            </w:tcBorders>
            <w:shd w:val="clear" w:color="auto" w:fill="auto"/>
            <w:noWrap/>
            <w:vAlign w:val="bottom"/>
            <w:hideMark/>
          </w:tcPr>
          <w:p w14:paraId="5835AF8B"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46.375 </w:t>
            </w:r>
          </w:p>
        </w:tc>
      </w:tr>
      <w:tr w:rsidR="005C0AA7" w:rsidRPr="005C0AA7" w14:paraId="054233D8" w14:textId="77777777" w:rsidTr="005C0AA7">
        <w:trPr>
          <w:trHeight w:val="255"/>
        </w:trPr>
        <w:tc>
          <w:tcPr>
            <w:tcW w:w="2400" w:type="dxa"/>
            <w:tcBorders>
              <w:top w:val="nil"/>
              <w:left w:val="nil"/>
              <w:bottom w:val="nil"/>
              <w:right w:val="nil"/>
            </w:tcBorders>
            <w:shd w:val="clear" w:color="auto" w:fill="auto"/>
            <w:noWrap/>
            <w:vAlign w:val="bottom"/>
            <w:hideMark/>
          </w:tcPr>
          <w:p w14:paraId="6B5DF398"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median</w:t>
            </w:r>
          </w:p>
        </w:tc>
        <w:tc>
          <w:tcPr>
            <w:tcW w:w="1180" w:type="dxa"/>
            <w:tcBorders>
              <w:top w:val="nil"/>
              <w:left w:val="nil"/>
              <w:bottom w:val="nil"/>
              <w:right w:val="nil"/>
            </w:tcBorders>
            <w:shd w:val="clear" w:color="auto" w:fill="auto"/>
            <w:noWrap/>
            <w:vAlign w:val="bottom"/>
            <w:hideMark/>
          </w:tcPr>
          <w:p w14:paraId="0E56F6D2"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69.50 </w:t>
            </w:r>
          </w:p>
        </w:tc>
        <w:tc>
          <w:tcPr>
            <w:tcW w:w="1220" w:type="dxa"/>
            <w:tcBorders>
              <w:top w:val="nil"/>
              <w:left w:val="nil"/>
              <w:bottom w:val="nil"/>
              <w:right w:val="nil"/>
            </w:tcBorders>
            <w:shd w:val="clear" w:color="auto" w:fill="auto"/>
            <w:noWrap/>
            <w:vAlign w:val="bottom"/>
            <w:hideMark/>
          </w:tcPr>
          <w:p w14:paraId="39479FA5"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87.00 </w:t>
            </w:r>
          </w:p>
        </w:tc>
        <w:tc>
          <w:tcPr>
            <w:tcW w:w="1280" w:type="dxa"/>
            <w:tcBorders>
              <w:top w:val="nil"/>
              <w:left w:val="nil"/>
              <w:bottom w:val="nil"/>
              <w:right w:val="nil"/>
            </w:tcBorders>
            <w:shd w:val="clear" w:color="auto" w:fill="auto"/>
            <w:noWrap/>
            <w:vAlign w:val="bottom"/>
            <w:hideMark/>
          </w:tcPr>
          <w:p w14:paraId="0BC4501E"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62.750 </w:t>
            </w:r>
          </w:p>
        </w:tc>
      </w:tr>
      <w:tr w:rsidR="005C0AA7" w:rsidRPr="005C0AA7" w14:paraId="04333409" w14:textId="77777777" w:rsidTr="005C0AA7">
        <w:trPr>
          <w:trHeight w:val="255"/>
        </w:trPr>
        <w:tc>
          <w:tcPr>
            <w:tcW w:w="2400" w:type="dxa"/>
            <w:tcBorders>
              <w:top w:val="nil"/>
              <w:left w:val="nil"/>
              <w:bottom w:val="nil"/>
              <w:right w:val="nil"/>
            </w:tcBorders>
            <w:shd w:val="clear" w:color="auto" w:fill="auto"/>
            <w:noWrap/>
            <w:vAlign w:val="bottom"/>
            <w:hideMark/>
          </w:tcPr>
          <w:p w14:paraId="57CB87A3"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3rd quartile</w:t>
            </w:r>
          </w:p>
        </w:tc>
        <w:tc>
          <w:tcPr>
            <w:tcW w:w="1180" w:type="dxa"/>
            <w:tcBorders>
              <w:top w:val="nil"/>
              <w:left w:val="nil"/>
              <w:bottom w:val="nil"/>
              <w:right w:val="nil"/>
            </w:tcBorders>
            <w:shd w:val="clear" w:color="auto" w:fill="auto"/>
            <w:noWrap/>
            <w:vAlign w:val="bottom"/>
            <w:hideMark/>
          </w:tcPr>
          <w:p w14:paraId="361F4B76"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78.25 </w:t>
            </w:r>
          </w:p>
        </w:tc>
        <w:tc>
          <w:tcPr>
            <w:tcW w:w="1220" w:type="dxa"/>
            <w:tcBorders>
              <w:top w:val="nil"/>
              <w:left w:val="nil"/>
              <w:bottom w:val="nil"/>
              <w:right w:val="nil"/>
            </w:tcBorders>
            <w:shd w:val="clear" w:color="auto" w:fill="auto"/>
            <w:noWrap/>
            <w:vAlign w:val="bottom"/>
            <w:hideMark/>
          </w:tcPr>
          <w:p w14:paraId="699EC023"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104.75 </w:t>
            </w:r>
          </w:p>
        </w:tc>
        <w:tc>
          <w:tcPr>
            <w:tcW w:w="1280" w:type="dxa"/>
            <w:tcBorders>
              <w:top w:val="nil"/>
              <w:left w:val="nil"/>
              <w:bottom w:val="nil"/>
              <w:right w:val="nil"/>
            </w:tcBorders>
            <w:shd w:val="clear" w:color="auto" w:fill="auto"/>
            <w:noWrap/>
            <w:vAlign w:val="bottom"/>
            <w:hideMark/>
          </w:tcPr>
          <w:p w14:paraId="0A3DE97E"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75.000 </w:t>
            </w:r>
          </w:p>
        </w:tc>
      </w:tr>
      <w:tr w:rsidR="005C0AA7" w:rsidRPr="005C0AA7" w14:paraId="3DE83105" w14:textId="77777777" w:rsidTr="005C0AA7">
        <w:trPr>
          <w:trHeight w:val="255"/>
        </w:trPr>
        <w:tc>
          <w:tcPr>
            <w:tcW w:w="2400" w:type="dxa"/>
            <w:tcBorders>
              <w:top w:val="nil"/>
              <w:left w:val="nil"/>
              <w:bottom w:val="nil"/>
              <w:right w:val="nil"/>
            </w:tcBorders>
            <w:shd w:val="clear" w:color="auto" w:fill="auto"/>
            <w:noWrap/>
            <w:vAlign w:val="bottom"/>
            <w:hideMark/>
          </w:tcPr>
          <w:p w14:paraId="3B5FE5A8"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interquartile range</w:t>
            </w:r>
          </w:p>
        </w:tc>
        <w:tc>
          <w:tcPr>
            <w:tcW w:w="1180" w:type="dxa"/>
            <w:tcBorders>
              <w:top w:val="nil"/>
              <w:left w:val="nil"/>
              <w:bottom w:val="nil"/>
              <w:right w:val="nil"/>
            </w:tcBorders>
            <w:shd w:val="clear" w:color="auto" w:fill="auto"/>
            <w:noWrap/>
            <w:vAlign w:val="bottom"/>
            <w:hideMark/>
          </w:tcPr>
          <w:p w14:paraId="68FA3432"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31.25 </w:t>
            </w:r>
          </w:p>
        </w:tc>
        <w:tc>
          <w:tcPr>
            <w:tcW w:w="1220" w:type="dxa"/>
            <w:tcBorders>
              <w:top w:val="nil"/>
              <w:left w:val="nil"/>
              <w:bottom w:val="nil"/>
              <w:right w:val="nil"/>
            </w:tcBorders>
            <w:shd w:val="clear" w:color="auto" w:fill="auto"/>
            <w:noWrap/>
            <w:vAlign w:val="bottom"/>
            <w:hideMark/>
          </w:tcPr>
          <w:p w14:paraId="61B15E05"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31.50 </w:t>
            </w:r>
          </w:p>
        </w:tc>
        <w:tc>
          <w:tcPr>
            <w:tcW w:w="1280" w:type="dxa"/>
            <w:tcBorders>
              <w:top w:val="nil"/>
              <w:left w:val="nil"/>
              <w:bottom w:val="nil"/>
              <w:right w:val="nil"/>
            </w:tcBorders>
            <w:shd w:val="clear" w:color="auto" w:fill="auto"/>
            <w:noWrap/>
            <w:vAlign w:val="bottom"/>
            <w:hideMark/>
          </w:tcPr>
          <w:p w14:paraId="6C70C952"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28.625 </w:t>
            </w:r>
          </w:p>
        </w:tc>
      </w:tr>
      <w:tr w:rsidR="005C0AA7" w:rsidRPr="005C0AA7" w14:paraId="5CEBEAF2" w14:textId="77777777" w:rsidTr="005C0AA7">
        <w:trPr>
          <w:trHeight w:val="255"/>
        </w:trPr>
        <w:tc>
          <w:tcPr>
            <w:tcW w:w="2400" w:type="dxa"/>
            <w:tcBorders>
              <w:top w:val="nil"/>
              <w:left w:val="nil"/>
              <w:bottom w:val="nil"/>
              <w:right w:val="nil"/>
            </w:tcBorders>
            <w:shd w:val="clear" w:color="auto" w:fill="auto"/>
            <w:noWrap/>
            <w:vAlign w:val="bottom"/>
            <w:hideMark/>
          </w:tcPr>
          <w:p w14:paraId="0FAD6BC1" w14:textId="77777777" w:rsidR="005C0AA7" w:rsidRPr="005C0AA7" w:rsidRDefault="005C0AA7" w:rsidP="005C0AA7">
            <w:pPr>
              <w:spacing w:after="0" w:line="240" w:lineRule="auto"/>
              <w:rPr>
                <w:rFonts w:ascii="Arial" w:eastAsia="Times New Roman" w:hAnsi="Arial" w:cs="Arial"/>
                <w:color w:val="000000"/>
                <w:sz w:val="20"/>
                <w:szCs w:val="20"/>
              </w:rPr>
            </w:pPr>
            <w:r w:rsidRPr="005C0AA7">
              <w:rPr>
                <w:rFonts w:ascii="Arial" w:eastAsia="Times New Roman" w:hAnsi="Arial" w:cs="Arial"/>
                <w:color w:val="000000"/>
                <w:sz w:val="20"/>
                <w:szCs w:val="20"/>
              </w:rPr>
              <w:t>mode</w:t>
            </w:r>
          </w:p>
        </w:tc>
        <w:tc>
          <w:tcPr>
            <w:tcW w:w="1180" w:type="dxa"/>
            <w:tcBorders>
              <w:top w:val="nil"/>
              <w:left w:val="nil"/>
              <w:bottom w:val="nil"/>
              <w:right w:val="nil"/>
            </w:tcBorders>
            <w:shd w:val="clear" w:color="auto" w:fill="auto"/>
            <w:noWrap/>
            <w:vAlign w:val="bottom"/>
            <w:hideMark/>
          </w:tcPr>
          <w:p w14:paraId="0B0B83EA"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74.00 </w:t>
            </w:r>
          </w:p>
        </w:tc>
        <w:tc>
          <w:tcPr>
            <w:tcW w:w="1220" w:type="dxa"/>
            <w:tcBorders>
              <w:top w:val="nil"/>
              <w:left w:val="nil"/>
              <w:bottom w:val="nil"/>
              <w:right w:val="nil"/>
            </w:tcBorders>
            <w:shd w:val="clear" w:color="auto" w:fill="auto"/>
            <w:noWrap/>
            <w:vAlign w:val="bottom"/>
            <w:hideMark/>
          </w:tcPr>
          <w:p w14:paraId="53D04F58"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82.00 </w:t>
            </w:r>
          </w:p>
        </w:tc>
        <w:tc>
          <w:tcPr>
            <w:tcW w:w="1280" w:type="dxa"/>
            <w:tcBorders>
              <w:top w:val="nil"/>
              <w:left w:val="nil"/>
              <w:bottom w:val="nil"/>
              <w:right w:val="nil"/>
            </w:tcBorders>
            <w:shd w:val="clear" w:color="auto" w:fill="auto"/>
            <w:noWrap/>
            <w:vAlign w:val="bottom"/>
            <w:hideMark/>
          </w:tcPr>
          <w:p w14:paraId="7980CAAB" w14:textId="77777777" w:rsidR="005C0AA7" w:rsidRPr="005C0AA7" w:rsidRDefault="005C0AA7" w:rsidP="005C0AA7">
            <w:pPr>
              <w:spacing w:after="0" w:line="240" w:lineRule="auto"/>
              <w:jc w:val="right"/>
              <w:rPr>
                <w:rFonts w:ascii="Arial" w:eastAsia="Times New Roman" w:hAnsi="Arial" w:cs="Arial"/>
                <w:color w:val="000000"/>
                <w:sz w:val="20"/>
                <w:szCs w:val="20"/>
              </w:rPr>
            </w:pPr>
            <w:r w:rsidRPr="005C0AA7">
              <w:rPr>
                <w:rFonts w:ascii="Arial" w:eastAsia="Times New Roman" w:hAnsi="Arial" w:cs="Arial"/>
                <w:color w:val="000000"/>
                <w:sz w:val="20"/>
                <w:szCs w:val="20"/>
              </w:rPr>
              <w:t xml:space="preserve">39.500 </w:t>
            </w:r>
          </w:p>
        </w:tc>
      </w:tr>
    </w:tbl>
    <w:p w14:paraId="5A3B26D1" w14:textId="61A1243F" w:rsidR="005C0AA7" w:rsidRDefault="005C0AA7" w:rsidP="001F4766">
      <w:pPr>
        <w:autoSpaceDE w:val="0"/>
        <w:autoSpaceDN w:val="0"/>
        <w:adjustRightInd w:val="0"/>
        <w:spacing w:after="0" w:line="240" w:lineRule="auto"/>
        <w:rPr>
          <w:rFonts w:cs="CMR12"/>
          <w:sz w:val="24"/>
          <w:szCs w:val="24"/>
        </w:rPr>
      </w:pPr>
    </w:p>
    <w:p w14:paraId="7DF87906" w14:textId="51216017" w:rsidR="005C0AA7" w:rsidRPr="0099070E" w:rsidRDefault="005C0AA7" w:rsidP="001F4766">
      <w:pPr>
        <w:autoSpaceDE w:val="0"/>
        <w:autoSpaceDN w:val="0"/>
        <w:adjustRightInd w:val="0"/>
        <w:spacing w:after="0" w:line="240" w:lineRule="auto"/>
        <w:rPr>
          <w:rFonts w:cs="CMR12"/>
          <w:sz w:val="24"/>
          <w:szCs w:val="24"/>
        </w:rPr>
      </w:pPr>
      <w:r>
        <w:rPr>
          <w:rFonts w:cs="CMR12"/>
          <w:sz w:val="24"/>
          <w:szCs w:val="24"/>
        </w:rPr>
        <w:t xml:space="preserve">The data collected showed that the mean final grade for the 38 students was 65.08 with a standard deviation of 21.77. The sample collected had entry score with mean of 89.74 and CAT mean of 63.87 with standard deviations of 27.60 and </w:t>
      </w:r>
      <w:r w:rsidR="00714CC9">
        <w:rPr>
          <w:rFonts w:cs="CMR12"/>
          <w:sz w:val="24"/>
          <w:szCs w:val="24"/>
        </w:rPr>
        <w:t>19.897,</w:t>
      </w:r>
      <w:r>
        <w:rPr>
          <w:rFonts w:cs="CMR12"/>
          <w:sz w:val="24"/>
          <w:szCs w:val="24"/>
        </w:rPr>
        <w:t xml:space="preserve"> respectively. The highest score on the final grade was 116.</w:t>
      </w:r>
    </w:p>
    <w:p w14:paraId="4DC5CCC4" w14:textId="08702CB9" w:rsidR="001F4766" w:rsidRDefault="001F4766" w:rsidP="001F4766">
      <w:pPr>
        <w:autoSpaceDE w:val="0"/>
        <w:autoSpaceDN w:val="0"/>
        <w:adjustRightInd w:val="0"/>
        <w:spacing w:after="0" w:line="240" w:lineRule="auto"/>
        <w:rPr>
          <w:rFonts w:cs="CMR12"/>
          <w:sz w:val="24"/>
          <w:szCs w:val="24"/>
        </w:rPr>
      </w:pPr>
    </w:p>
    <w:p w14:paraId="52706AEE" w14:textId="3DC30F5E" w:rsidR="00714CC9" w:rsidRDefault="00714CC9" w:rsidP="001F4766">
      <w:pPr>
        <w:autoSpaceDE w:val="0"/>
        <w:autoSpaceDN w:val="0"/>
        <w:adjustRightInd w:val="0"/>
        <w:spacing w:after="0" w:line="240" w:lineRule="auto"/>
        <w:rPr>
          <w:rFonts w:cs="CMR12"/>
          <w:sz w:val="24"/>
          <w:szCs w:val="24"/>
        </w:rPr>
      </w:pPr>
    </w:p>
    <w:p w14:paraId="7F3159FE" w14:textId="2356651A" w:rsidR="00714CC9" w:rsidRDefault="00714CC9" w:rsidP="001F4766">
      <w:pPr>
        <w:autoSpaceDE w:val="0"/>
        <w:autoSpaceDN w:val="0"/>
        <w:adjustRightInd w:val="0"/>
        <w:spacing w:after="0" w:line="240" w:lineRule="auto"/>
        <w:rPr>
          <w:rFonts w:cs="CMR12"/>
          <w:sz w:val="24"/>
          <w:szCs w:val="24"/>
        </w:rPr>
      </w:pPr>
    </w:p>
    <w:p w14:paraId="44716BCA" w14:textId="77777777" w:rsidR="00714CC9" w:rsidRPr="0099070E" w:rsidRDefault="00714CC9" w:rsidP="001F4766">
      <w:pPr>
        <w:autoSpaceDE w:val="0"/>
        <w:autoSpaceDN w:val="0"/>
        <w:adjustRightInd w:val="0"/>
        <w:spacing w:after="0" w:line="240" w:lineRule="auto"/>
        <w:rPr>
          <w:rFonts w:cs="CMR12"/>
          <w:sz w:val="24"/>
          <w:szCs w:val="24"/>
        </w:rPr>
      </w:pPr>
    </w:p>
    <w:p w14:paraId="384D62D4" w14:textId="77777777" w:rsidR="001F4766" w:rsidRPr="0099070E" w:rsidRDefault="001F4766" w:rsidP="001F4766">
      <w:pPr>
        <w:autoSpaceDE w:val="0"/>
        <w:autoSpaceDN w:val="0"/>
        <w:adjustRightInd w:val="0"/>
        <w:spacing w:after="0" w:line="240" w:lineRule="auto"/>
        <w:rPr>
          <w:rFonts w:cs="CMR12"/>
          <w:sz w:val="24"/>
          <w:szCs w:val="24"/>
        </w:rPr>
      </w:pPr>
    </w:p>
    <w:p w14:paraId="0BD540E0" w14:textId="77777777" w:rsidR="00C523F7" w:rsidRPr="0099070E" w:rsidRDefault="00D11C9E" w:rsidP="001F4766">
      <w:pPr>
        <w:autoSpaceDE w:val="0"/>
        <w:autoSpaceDN w:val="0"/>
        <w:adjustRightInd w:val="0"/>
        <w:spacing w:after="0" w:line="240" w:lineRule="auto"/>
        <w:rPr>
          <w:rFonts w:cs="CMR12"/>
          <w:sz w:val="24"/>
          <w:szCs w:val="24"/>
        </w:rPr>
      </w:pPr>
      <w:r w:rsidRPr="0099070E">
        <w:rPr>
          <w:rFonts w:cs="CMR12"/>
          <w:sz w:val="24"/>
          <w:szCs w:val="24"/>
        </w:rPr>
        <w:lastRenderedPageBreak/>
        <w:t xml:space="preserve">3. </w:t>
      </w:r>
      <w:r w:rsidR="00C523F7" w:rsidRPr="0099070E">
        <w:rPr>
          <w:rFonts w:cs="CMR12"/>
          <w:sz w:val="24"/>
          <w:szCs w:val="24"/>
        </w:rPr>
        <w:t>Determine relationships &amp; format data set</w:t>
      </w:r>
    </w:p>
    <w:p w14:paraId="0F268D65" w14:textId="1D0BDF28" w:rsidR="00ED1B44" w:rsidRDefault="00C523F7" w:rsidP="001F4766">
      <w:pPr>
        <w:autoSpaceDE w:val="0"/>
        <w:autoSpaceDN w:val="0"/>
        <w:adjustRightInd w:val="0"/>
        <w:spacing w:after="0" w:line="240" w:lineRule="auto"/>
        <w:rPr>
          <w:rFonts w:cs="CMR12"/>
          <w:sz w:val="24"/>
          <w:szCs w:val="24"/>
        </w:rPr>
      </w:pPr>
      <w:r w:rsidRPr="0099070E">
        <w:rPr>
          <w:rFonts w:cs="CMR12"/>
          <w:sz w:val="24"/>
          <w:szCs w:val="24"/>
        </w:rPr>
        <w:t>a)  what is your dependent variable – format your data set appropriately</w:t>
      </w:r>
    </w:p>
    <w:p w14:paraId="6B7CD646" w14:textId="046B7D05" w:rsidR="00714CC9" w:rsidRDefault="00714CC9" w:rsidP="001F4766">
      <w:pPr>
        <w:autoSpaceDE w:val="0"/>
        <w:autoSpaceDN w:val="0"/>
        <w:adjustRightInd w:val="0"/>
        <w:spacing w:after="0" w:line="240" w:lineRule="auto"/>
        <w:rPr>
          <w:rFonts w:cs="CMR12"/>
          <w:sz w:val="24"/>
          <w:szCs w:val="24"/>
        </w:rPr>
      </w:pPr>
      <w:r>
        <w:rPr>
          <w:rFonts w:cs="CMR12"/>
          <w:sz w:val="24"/>
          <w:szCs w:val="24"/>
        </w:rPr>
        <w:t>the dependent variable is final score</w:t>
      </w:r>
    </w:p>
    <w:p w14:paraId="2DC1C9C0" w14:textId="77777777" w:rsidR="00714CC9" w:rsidRDefault="00714CC9" w:rsidP="001F4766">
      <w:pPr>
        <w:autoSpaceDE w:val="0"/>
        <w:autoSpaceDN w:val="0"/>
        <w:adjustRightInd w:val="0"/>
        <w:spacing w:after="0" w:line="240" w:lineRule="auto"/>
        <w:rPr>
          <w:rFonts w:cs="CMR12"/>
          <w:sz w:val="24"/>
          <w:szCs w:val="24"/>
        </w:rPr>
      </w:pPr>
    </w:p>
    <w:p w14:paraId="550B221F" w14:textId="2AA7EB34" w:rsidR="00C523F7" w:rsidRDefault="00C523F7" w:rsidP="00714CC9">
      <w:pPr>
        <w:autoSpaceDE w:val="0"/>
        <w:autoSpaceDN w:val="0"/>
        <w:adjustRightInd w:val="0"/>
        <w:spacing w:after="0" w:line="240" w:lineRule="auto"/>
        <w:rPr>
          <w:rFonts w:cs="CMR12"/>
          <w:sz w:val="24"/>
          <w:szCs w:val="24"/>
        </w:rPr>
      </w:pPr>
      <w:r w:rsidRPr="0099070E">
        <w:rPr>
          <w:rFonts w:cs="CMR12"/>
          <w:sz w:val="24"/>
          <w:szCs w:val="24"/>
        </w:rPr>
        <w:t xml:space="preserve">b)  what are your potential explanatory variables?  Do you have (need) squares, interactions or binary variables?  Format your data set appropriately. </w:t>
      </w:r>
    </w:p>
    <w:p w14:paraId="06F70130" w14:textId="1FBA0B64" w:rsidR="00714CC9" w:rsidRPr="0099070E" w:rsidRDefault="00714CC9" w:rsidP="00714CC9">
      <w:pPr>
        <w:autoSpaceDE w:val="0"/>
        <w:autoSpaceDN w:val="0"/>
        <w:adjustRightInd w:val="0"/>
        <w:spacing w:after="0" w:line="240" w:lineRule="auto"/>
        <w:rPr>
          <w:rFonts w:cs="CMR12"/>
          <w:sz w:val="24"/>
          <w:szCs w:val="24"/>
        </w:rPr>
      </w:pPr>
      <w:r>
        <w:rPr>
          <w:rFonts w:cs="CMR12"/>
          <w:sz w:val="24"/>
          <w:szCs w:val="24"/>
        </w:rPr>
        <w:t>The explanatory variables are CAT score and entry score</w:t>
      </w:r>
    </w:p>
    <w:p w14:paraId="2728F593" w14:textId="77777777" w:rsidR="00C523F7" w:rsidRPr="0099070E" w:rsidRDefault="00C523F7" w:rsidP="001F4766">
      <w:pPr>
        <w:autoSpaceDE w:val="0"/>
        <w:autoSpaceDN w:val="0"/>
        <w:adjustRightInd w:val="0"/>
        <w:spacing w:after="0" w:line="240" w:lineRule="auto"/>
        <w:rPr>
          <w:rFonts w:cs="CMR12"/>
          <w:sz w:val="24"/>
          <w:szCs w:val="24"/>
        </w:rPr>
      </w:pPr>
    </w:p>
    <w:p w14:paraId="6961DAF9" w14:textId="77777777" w:rsidR="001F4766" w:rsidRPr="0099070E" w:rsidRDefault="00C523F7" w:rsidP="001F4766">
      <w:pPr>
        <w:autoSpaceDE w:val="0"/>
        <w:autoSpaceDN w:val="0"/>
        <w:adjustRightInd w:val="0"/>
        <w:spacing w:after="0" w:line="240" w:lineRule="auto"/>
        <w:rPr>
          <w:rFonts w:cs="CMR12"/>
          <w:sz w:val="24"/>
          <w:szCs w:val="24"/>
        </w:rPr>
      </w:pPr>
      <w:r w:rsidRPr="0099070E">
        <w:rPr>
          <w:rFonts w:cs="CMR12"/>
          <w:sz w:val="24"/>
          <w:szCs w:val="24"/>
        </w:rPr>
        <w:t xml:space="preserve">4.  </w:t>
      </w:r>
      <w:r w:rsidR="00D11C9E" w:rsidRPr="0099070E">
        <w:rPr>
          <w:rFonts w:cs="CMR12"/>
          <w:sz w:val="24"/>
          <w:szCs w:val="24"/>
        </w:rPr>
        <w:t xml:space="preserve">Do </w:t>
      </w:r>
      <w:r w:rsidRPr="0099070E">
        <w:rPr>
          <w:rFonts w:cs="CMR12"/>
          <w:sz w:val="24"/>
          <w:szCs w:val="24"/>
        </w:rPr>
        <w:t>some</w:t>
      </w:r>
      <w:r w:rsidR="00D11C9E" w:rsidRPr="0099070E">
        <w:rPr>
          <w:rFonts w:cs="CMR12"/>
          <w:sz w:val="24"/>
          <w:szCs w:val="24"/>
        </w:rPr>
        <w:t xml:space="preserve"> correlation analysis</w:t>
      </w:r>
    </w:p>
    <w:p w14:paraId="6A1A62BD" w14:textId="36B376D9" w:rsidR="00D11C9E" w:rsidRDefault="00ED1B44" w:rsidP="001F4766">
      <w:pPr>
        <w:autoSpaceDE w:val="0"/>
        <w:autoSpaceDN w:val="0"/>
        <w:adjustRightInd w:val="0"/>
        <w:spacing w:after="0" w:line="240" w:lineRule="auto"/>
        <w:rPr>
          <w:rFonts w:cs="CMR12"/>
          <w:sz w:val="24"/>
          <w:szCs w:val="24"/>
        </w:rPr>
      </w:pPr>
      <w:r>
        <w:rPr>
          <w:rFonts w:cs="CMR12"/>
          <w:sz w:val="24"/>
          <w:szCs w:val="24"/>
        </w:rPr>
        <w:t xml:space="preserve">a)  Do </w:t>
      </w:r>
      <w:r w:rsidR="00D11C9E" w:rsidRPr="0099070E">
        <w:rPr>
          <w:rFonts w:cs="CMR12"/>
          <w:sz w:val="24"/>
          <w:szCs w:val="24"/>
        </w:rPr>
        <w:t>scatter plot</w:t>
      </w:r>
      <w:r>
        <w:rPr>
          <w:rFonts w:cs="CMR12"/>
          <w:sz w:val="24"/>
          <w:szCs w:val="24"/>
        </w:rPr>
        <w:t>s</w:t>
      </w:r>
      <w:r w:rsidR="00D11C9E" w:rsidRPr="0099070E">
        <w:rPr>
          <w:rFonts w:cs="CMR12"/>
          <w:sz w:val="24"/>
          <w:szCs w:val="24"/>
        </w:rPr>
        <w:t>.</w:t>
      </w:r>
    </w:p>
    <w:p w14:paraId="2ACC70CA" w14:textId="1450E5FC" w:rsidR="003B6D7D" w:rsidRDefault="001054D2" w:rsidP="001F4766">
      <w:pPr>
        <w:autoSpaceDE w:val="0"/>
        <w:autoSpaceDN w:val="0"/>
        <w:adjustRightInd w:val="0"/>
        <w:spacing w:after="0" w:line="240" w:lineRule="auto"/>
        <w:rPr>
          <w:rFonts w:cs="CMR12"/>
          <w:sz w:val="24"/>
          <w:szCs w:val="24"/>
        </w:rPr>
      </w:pPr>
      <w:r>
        <w:rPr>
          <w:noProof/>
        </w:rPr>
        <w:drawing>
          <wp:inline distT="0" distB="0" distL="0" distR="0" wp14:anchorId="0364F00A" wp14:editId="0011F30E">
            <wp:extent cx="4254500" cy="2609850"/>
            <wp:effectExtent l="0" t="0" r="1270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3FED0A6-69C2-444A-9232-7F3D34ACB6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E93A65F" w14:textId="016282B3" w:rsidR="001054D2" w:rsidRDefault="001054D2" w:rsidP="001F4766">
      <w:pPr>
        <w:autoSpaceDE w:val="0"/>
        <w:autoSpaceDN w:val="0"/>
        <w:adjustRightInd w:val="0"/>
        <w:spacing w:after="0" w:line="240" w:lineRule="auto"/>
        <w:rPr>
          <w:rFonts w:cs="CMR12"/>
          <w:sz w:val="24"/>
          <w:szCs w:val="24"/>
        </w:rPr>
      </w:pPr>
    </w:p>
    <w:p w14:paraId="3B3CCDFE" w14:textId="7297437E" w:rsidR="001054D2" w:rsidRPr="0099070E" w:rsidRDefault="001054D2" w:rsidP="001F4766">
      <w:pPr>
        <w:autoSpaceDE w:val="0"/>
        <w:autoSpaceDN w:val="0"/>
        <w:adjustRightInd w:val="0"/>
        <w:spacing w:after="0" w:line="240" w:lineRule="auto"/>
        <w:rPr>
          <w:rFonts w:cs="CMR12"/>
          <w:sz w:val="24"/>
          <w:szCs w:val="24"/>
        </w:rPr>
      </w:pPr>
      <w:r>
        <w:rPr>
          <w:noProof/>
        </w:rPr>
        <w:drawing>
          <wp:inline distT="0" distB="0" distL="0" distR="0" wp14:anchorId="30053EAD" wp14:editId="4BA6107D">
            <wp:extent cx="4254500" cy="2867025"/>
            <wp:effectExtent l="0" t="0" r="12700" b="9525"/>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ED6AC6-F992-4C27-B0AD-7E820E7335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2F4EFA1" w14:textId="77777777" w:rsidR="001054D2" w:rsidRDefault="001054D2" w:rsidP="001F4766">
      <w:pPr>
        <w:autoSpaceDE w:val="0"/>
        <w:autoSpaceDN w:val="0"/>
        <w:adjustRightInd w:val="0"/>
        <w:spacing w:after="0" w:line="240" w:lineRule="auto"/>
        <w:rPr>
          <w:rFonts w:cs="CMR12"/>
          <w:sz w:val="24"/>
          <w:szCs w:val="24"/>
        </w:rPr>
      </w:pPr>
    </w:p>
    <w:p w14:paraId="772E3D52" w14:textId="77777777" w:rsidR="001054D2" w:rsidRDefault="001054D2" w:rsidP="001F4766">
      <w:pPr>
        <w:autoSpaceDE w:val="0"/>
        <w:autoSpaceDN w:val="0"/>
        <w:adjustRightInd w:val="0"/>
        <w:spacing w:after="0" w:line="240" w:lineRule="auto"/>
        <w:rPr>
          <w:rFonts w:cs="CMR12"/>
          <w:sz w:val="24"/>
          <w:szCs w:val="24"/>
        </w:rPr>
      </w:pPr>
    </w:p>
    <w:p w14:paraId="6D362FF4" w14:textId="77777777" w:rsidR="001054D2" w:rsidRDefault="001054D2" w:rsidP="001F4766">
      <w:pPr>
        <w:autoSpaceDE w:val="0"/>
        <w:autoSpaceDN w:val="0"/>
        <w:adjustRightInd w:val="0"/>
        <w:spacing w:after="0" w:line="240" w:lineRule="auto"/>
        <w:rPr>
          <w:rFonts w:cs="CMR12"/>
          <w:sz w:val="24"/>
          <w:szCs w:val="24"/>
        </w:rPr>
      </w:pPr>
    </w:p>
    <w:p w14:paraId="114AD62A" w14:textId="43F370AB" w:rsidR="00D11C9E" w:rsidRDefault="00D11C9E" w:rsidP="001F4766">
      <w:pPr>
        <w:autoSpaceDE w:val="0"/>
        <w:autoSpaceDN w:val="0"/>
        <w:adjustRightInd w:val="0"/>
        <w:spacing w:after="0" w:line="240" w:lineRule="auto"/>
        <w:rPr>
          <w:rFonts w:cs="CMR12"/>
          <w:sz w:val="24"/>
          <w:szCs w:val="24"/>
        </w:rPr>
      </w:pPr>
      <w:r w:rsidRPr="0099070E">
        <w:rPr>
          <w:rFonts w:cs="CMR12"/>
          <w:sz w:val="24"/>
          <w:szCs w:val="24"/>
        </w:rPr>
        <w:lastRenderedPageBreak/>
        <w:t xml:space="preserve">b)  </w:t>
      </w:r>
      <w:r w:rsidR="00C523F7" w:rsidRPr="0099070E">
        <w:rPr>
          <w:rFonts w:cs="CMR12"/>
          <w:sz w:val="24"/>
          <w:szCs w:val="24"/>
        </w:rPr>
        <w:t xml:space="preserve">Does the evidence suggest that there is a correlation </w:t>
      </w:r>
    </w:p>
    <w:p w14:paraId="45654C0C" w14:textId="2B5C5E70" w:rsidR="001054D2" w:rsidRPr="0099070E" w:rsidRDefault="001054D2" w:rsidP="001F4766">
      <w:pPr>
        <w:autoSpaceDE w:val="0"/>
        <w:autoSpaceDN w:val="0"/>
        <w:adjustRightInd w:val="0"/>
        <w:spacing w:after="0" w:line="240" w:lineRule="auto"/>
        <w:rPr>
          <w:rFonts w:cs="CMR12"/>
          <w:sz w:val="24"/>
          <w:szCs w:val="24"/>
        </w:rPr>
      </w:pPr>
      <w:r>
        <w:rPr>
          <w:rFonts w:cs="CMR12"/>
          <w:sz w:val="24"/>
          <w:szCs w:val="24"/>
        </w:rPr>
        <w:t>from the above results there is evidence of strong positive relationship between each of the explanatory variable and dependent variable. This is because in each case the scatter plot line rises from left to right.</w:t>
      </w:r>
    </w:p>
    <w:p w14:paraId="7F06B324" w14:textId="1C9DDF85" w:rsidR="00C523F7" w:rsidRDefault="00D11C9E" w:rsidP="00FE49E5">
      <w:pPr>
        <w:autoSpaceDE w:val="0"/>
        <w:autoSpaceDN w:val="0"/>
        <w:adjustRightInd w:val="0"/>
        <w:spacing w:after="0" w:line="240" w:lineRule="auto"/>
        <w:rPr>
          <w:rFonts w:cs="CMR12"/>
          <w:sz w:val="24"/>
          <w:szCs w:val="24"/>
        </w:rPr>
      </w:pPr>
      <w:r w:rsidRPr="0099070E">
        <w:rPr>
          <w:rFonts w:cs="CMR12"/>
          <w:sz w:val="24"/>
          <w:szCs w:val="24"/>
        </w:rPr>
        <w:t xml:space="preserve">c)  </w:t>
      </w:r>
      <w:r w:rsidR="00C523F7" w:rsidRPr="0099070E">
        <w:rPr>
          <w:rFonts w:cs="CMR12"/>
          <w:sz w:val="24"/>
          <w:szCs w:val="24"/>
        </w:rPr>
        <w:t xml:space="preserve">Are there any ‘weird’ patterns?  </w:t>
      </w:r>
    </w:p>
    <w:p w14:paraId="6F94A145" w14:textId="7143B4EB" w:rsidR="00FE49E5" w:rsidRDefault="0085334E" w:rsidP="00FE49E5">
      <w:pPr>
        <w:autoSpaceDE w:val="0"/>
        <w:autoSpaceDN w:val="0"/>
        <w:adjustRightInd w:val="0"/>
        <w:spacing w:after="0" w:line="240" w:lineRule="auto"/>
        <w:rPr>
          <w:rFonts w:cs="CMR12"/>
          <w:sz w:val="24"/>
          <w:szCs w:val="24"/>
        </w:rPr>
      </w:pPr>
      <w:r>
        <w:rPr>
          <w:rFonts w:cs="CMR12"/>
          <w:sz w:val="24"/>
          <w:szCs w:val="24"/>
        </w:rPr>
        <w:t>No weird patters</w:t>
      </w:r>
    </w:p>
    <w:p w14:paraId="3F135A86" w14:textId="4D8084CB" w:rsidR="00ED1B44" w:rsidRDefault="00ED1B44" w:rsidP="0085334E">
      <w:pPr>
        <w:autoSpaceDE w:val="0"/>
        <w:autoSpaceDN w:val="0"/>
        <w:adjustRightInd w:val="0"/>
        <w:spacing w:after="0" w:line="240" w:lineRule="auto"/>
        <w:rPr>
          <w:rFonts w:cs="CMR12"/>
          <w:sz w:val="24"/>
          <w:szCs w:val="24"/>
        </w:rPr>
      </w:pPr>
      <w:r>
        <w:rPr>
          <w:rFonts w:cs="CMR12"/>
          <w:sz w:val="24"/>
          <w:szCs w:val="24"/>
        </w:rPr>
        <w:t>d)  Any evidence of squared (or other powers) in explanatory variables?</w:t>
      </w:r>
    </w:p>
    <w:p w14:paraId="56734F77" w14:textId="48A6334F" w:rsidR="0085334E" w:rsidRPr="0099070E" w:rsidRDefault="0085334E" w:rsidP="0085334E">
      <w:pPr>
        <w:autoSpaceDE w:val="0"/>
        <w:autoSpaceDN w:val="0"/>
        <w:adjustRightInd w:val="0"/>
        <w:spacing w:after="0" w:line="240" w:lineRule="auto"/>
        <w:rPr>
          <w:rFonts w:cs="CMR12"/>
          <w:sz w:val="24"/>
          <w:szCs w:val="24"/>
        </w:rPr>
      </w:pPr>
      <w:r>
        <w:rPr>
          <w:rFonts w:cs="CMR12"/>
          <w:sz w:val="24"/>
          <w:szCs w:val="24"/>
        </w:rPr>
        <w:t>no evidence of squared in explanatory variables</w:t>
      </w:r>
    </w:p>
    <w:p w14:paraId="648496A0" w14:textId="2B0B2735" w:rsidR="00C523F7" w:rsidRDefault="00ED1B44" w:rsidP="0085334E">
      <w:pPr>
        <w:autoSpaceDE w:val="0"/>
        <w:autoSpaceDN w:val="0"/>
        <w:adjustRightInd w:val="0"/>
        <w:spacing w:after="0" w:line="240" w:lineRule="auto"/>
        <w:rPr>
          <w:rFonts w:cs="CMR12"/>
          <w:sz w:val="24"/>
          <w:szCs w:val="24"/>
        </w:rPr>
      </w:pPr>
      <w:r>
        <w:rPr>
          <w:rFonts w:cs="CMR12"/>
          <w:sz w:val="24"/>
          <w:szCs w:val="24"/>
        </w:rPr>
        <w:t>e</w:t>
      </w:r>
      <w:r w:rsidR="00C523F7" w:rsidRPr="0099070E">
        <w:rPr>
          <w:rFonts w:cs="CMR12"/>
          <w:sz w:val="24"/>
          <w:szCs w:val="24"/>
        </w:rPr>
        <w:t>)  Drop any variables that seemingly lack in explanatory value</w:t>
      </w:r>
    </w:p>
    <w:p w14:paraId="65EBD6FF" w14:textId="77777777" w:rsidR="0085334E" w:rsidRDefault="0085334E" w:rsidP="0085334E">
      <w:pPr>
        <w:autoSpaceDE w:val="0"/>
        <w:autoSpaceDN w:val="0"/>
        <w:adjustRightInd w:val="0"/>
        <w:spacing w:after="0" w:line="240" w:lineRule="auto"/>
        <w:rPr>
          <w:rFonts w:cs="CMR12"/>
          <w:sz w:val="24"/>
          <w:szCs w:val="24"/>
        </w:rPr>
      </w:pPr>
    </w:p>
    <w:p w14:paraId="4D93710F" w14:textId="77777777" w:rsidR="001F4766" w:rsidRPr="0099070E" w:rsidRDefault="00ED1B44" w:rsidP="0085334E">
      <w:pPr>
        <w:autoSpaceDE w:val="0"/>
        <w:autoSpaceDN w:val="0"/>
        <w:adjustRightInd w:val="0"/>
        <w:spacing w:after="0" w:line="240" w:lineRule="auto"/>
        <w:rPr>
          <w:rFonts w:cs="CMR12"/>
          <w:sz w:val="24"/>
          <w:szCs w:val="24"/>
        </w:rPr>
      </w:pPr>
      <w:r>
        <w:rPr>
          <w:rFonts w:cs="CMR12"/>
          <w:sz w:val="24"/>
          <w:szCs w:val="24"/>
        </w:rPr>
        <w:t xml:space="preserve">f)   Re-specify variables if </w:t>
      </w:r>
      <w:proofErr w:type="spellStart"/>
      <w:r>
        <w:rPr>
          <w:rFonts w:cs="CMR12"/>
          <w:sz w:val="24"/>
          <w:szCs w:val="24"/>
        </w:rPr>
        <w:t>neccessary</w:t>
      </w:r>
      <w:proofErr w:type="spellEnd"/>
    </w:p>
    <w:p w14:paraId="2C652CBC" w14:textId="77777777" w:rsidR="001F4766" w:rsidRPr="0099070E" w:rsidRDefault="001F4766" w:rsidP="001F4766">
      <w:pPr>
        <w:autoSpaceDE w:val="0"/>
        <w:autoSpaceDN w:val="0"/>
        <w:adjustRightInd w:val="0"/>
        <w:spacing w:after="0" w:line="240" w:lineRule="auto"/>
        <w:rPr>
          <w:rFonts w:cs="CMR12"/>
          <w:sz w:val="24"/>
          <w:szCs w:val="24"/>
        </w:rPr>
      </w:pPr>
    </w:p>
    <w:p w14:paraId="4071EB6F" w14:textId="23A3DE10" w:rsidR="001F4766" w:rsidRDefault="00FB07C7" w:rsidP="001F4766">
      <w:pPr>
        <w:autoSpaceDE w:val="0"/>
        <w:autoSpaceDN w:val="0"/>
        <w:adjustRightInd w:val="0"/>
        <w:spacing w:after="0" w:line="240" w:lineRule="auto"/>
        <w:rPr>
          <w:rFonts w:cs="CMR12"/>
          <w:sz w:val="24"/>
          <w:szCs w:val="24"/>
        </w:rPr>
      </w:pPr>
      <w:r w:rsidRPr="0099070E">
        <w:rPr>
          <w:rFonts w:cs="CMR12"/>
          <w:sz w:val="24"/>
          <w:szCs w:val="24"/>
        </w:rPr>
        <w:t>5</w:t>
      </w:r>
      <w:r w:rsidR="001F4766" w:rsidRPr="0099070E">
        <w:rPr>
          <w:rFonts w:cs="CMR12"/>
          <w:sz w:val="24"/>
          <w:szCs w:val="24"/>
        </w:rPr>
        <w:t xml:space="preserve">. Run a regression on </w:t>
      </w:r>
      <w:r w:rsidR="00D4747F" w:rsidRPr="0099070E">
        <w:rPr>
          <w:rFonts w:cs="CMR12"/>
          <w:sz w:val="24"/>
          <w:szCs w:val="24"/>
        </w:rPr>
        <w:t>data set</w:t>
      </w:r>
    </w:p>
    <w:tbl>
      <w:tblPr>
        <w:tblW w:w="9586" w:type="dxa"/>
        <w:tblLook w:val="04A0" w:firstRow="1" w:lastRow="0" w:firstColumn="1" w:lastColumn="0" w:noHBand="0" w:noVBand="1"/>
      </w:tblPr>
      <w:tblGrid>
        <w:gridCol w:w="2640"/>
        <w:gridCol w:w="1329"/>
        <w:gridCol w:w="1060"/>
        <w:gridCol w:w="1217"/>
        <w:gridCol w:w="940"/>
        <w:gridCol w:w="1200"/>
        <w:gridCol w:w="1200"/>
      </w:tblGrid>
      <w:tr w:rsidR="0085334E" w:rsidRPr="0085334E" w14:paraId="4381820B" w14:textId="77777777" w:rsidTr="00D6234B">
        <w:trPr>
          <w:trHeight w:val="300"/>
        </w:trPr>
        <w:tc>
          <w:tcPr>
            <w:tcW w:w="3969" w:type="dxa"/>
            <w:gridSpan w:val="2"/>
            <w:tcBorders>
              <w:top w:val="nil"/>
              <w:left w:val="nil"/>
              <w:bottom w:val="nil"/>
              <w:right w:val="nil"/>
            </w:tcBorders>
            <w:shd w:val="clear" w:color="auto" w:fill="auto"/>
            <w:noWrap/>
            <w:vAlign w:val="bottom"/>
            <w:hideMark/>
          </w:tcPr>
          <w:p w14:paraId="049371ED" w14:textId="77777777" w:rsidR="0085334E" w:rsidRPr="0085334E" w:rsidRDefault="0085334E" w:rsidP="0085334E">
            <w:pPr>
              <w:spacing w:after="0" w:line="240" w:lineRule="auto"/>
              <w:rPr>
                <w:rFonts w:ascii="Arial" w:eastAsia="Times New Roman" w:hAnsi="Arial" w:cs="Arial"/>
                <w:color w:val="000000"/>
                <w:sz w:val="24"/>
                <w:szCs w:val="24"/>
              </w:rPr>
            </w:pPr>
            <w:r w:rsidRPr="0085334E">
              <w:rPr>
                <w:rFonts w:ascii="Arial" w:eastAsia="Times New Roman" w:hAnsi="Arial" w:cs="Arial"/>
                <w:color w:val="000000"/>
                <w:sz w:val="24"/>
                <w:szCs w:val="24"/>
              </w:rPr>
              <w:t>Regression Analysis</w:t>
            </w:r>
          </w:p>
        </w:tc>
        <w:tc>
          <w:tcPr>
            <w:tcW w:w="1060" w:type="dxa"/>
            <w:tcBorders>
              <w:top w:val="nil"/>
              <w:left w:val="nil"/>
              <w:bottom w:val="nil"/>
              <w:right w:val="nil"/>
            </w:tcBorders>
            <w:shd w:val="clear" w:color="auto" w:fill="auto"/>
            <w:noWrap/>
            <w:vAlign w:val="bottom"/>
            <w:hideMark/>
          </w:tcPr>
          <w:p w14:paraId="2786489F" w14:textId="77777777" w:rsidR="0085334E" w:rsidRPr="0085334E" w:rsidRDefault="0085334E" w:rsidP="0085334E">
            <w:pPr>
              <w:spacing w:after="0" w:line="240" w:lineRule="auto"/>
              <w:rPr>
                <w:rFonts w:ascii="Arial" w:eastAsia="Times New Roman" w:hAnsi="Arial" w:cs="Arial"/>
                <w:color w:val="000000"/>
                <w:sz w:val="24"/>
                <w:szCs w:val="24"/>
              </w:rPr>
            </w:pPr>
          </w:p>
        </w:tc>
        <w:tc>
          <w:tcPr>
            <w:tcW w:w="1217" w:type="dxa"/>
            <w:tcBorders>
              <w:top w:val="nil"/>
              <w:left w:val="nil"/>
              <w:bottom w:val="nil"/>
              <w:right w:val="nil"/>
            </w:tcBorders>
            <w:shd w:val="clear" w:color="auto" w:fill="auto"/>
            <w:noWrap/>
            <w:vAlign w:val="bottom"/>
            <w:hideMark/>
          </w:tcPr>
          <w:p w14:paraId="659CC617"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A684163"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1CA1556C"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7456DDA2"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2F145109" w14:textId="77777777" w:rsidTr="00D6234B">
        <w:trPr>
          <w:trHeight w:val="255"/>
        </w:trPr>
        <w:tc>
          <w:tcPr>
            <w:tcW w:w="2640" w:type="dxa"/>
            <w:tcBorders>
              <w:top w:val="nil"/>
              <w:left w:val="nil"/>
              <w:bottom w:val="nil"/>
              <w:right w:val="nil"/>
            </w:tcBorders>
            <w:shd w:val="clear" w:color="auto" w:fill="auto"/>
            <w:noWrap/>
            <w:vAlign w:val="bottom"/>
            <w:hideMark/>
          </w:tcPr>
          <w:p w14:paraId="5A66B2F1"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30EBA450"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5B0B65F4"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17" w:type="dxa"/>
            <w:tcBorders>
              <w:top w:val="nil"/>
              <w:left w:val="nil"/>
              <w:bottom w:val="nil"/>
              <w:right w:val="nil"/>
            </w:tcBorders>
            <w:shd w:val="clear" w:color="auto" w:fill="auto"/>
            <w:noWrap/>
            <w:vAlign w:val="bottom"/>
            <w:hideMark/>
          </w:tcPr>
          <w:p w14:paraId="5F533A20"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16E9BA77"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1FA31CBB"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4F91FFEF"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1066489D" w14:textId="77777777" w:rsidTr="00D6234B">
        <w:trPr>
          <w:trHeight w:val="255"/>
        </w:trPr>
        <w:tc>
          <w:tcPr>
            <w:tcW w:w="2640" w:type="dxa"/>
            <w:tcBorders>
              <w:top w:val="nil"/>
              <w:left w:val="nil"/>
              <w:bottom w:val="nil"/>
              <w:right w:val="nil"/>
            </w:tcBorders>
            <w:shd w:val="clear" w:color="auto" w:fill="auto"/>
            <w:noWrap/>
            <w:vAlign w:val="bottom"/>
            <w:hideMark/>
          </w:tcPr>
          <w:p w14:paraId="39759E9C"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7052A66D"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R² </w:t>
            </w:r>
          </w:p>
        </w:tc>
        <w:tc>
          <w:tcPr>
            <w:tcW w:w="1060" w:type="dxa"/>
            <w:tcBorders>
              <w:top w:val="nil"/>
              <w:left w:val="nil"/>
              <w:bottom w:val="nil"/>
              <w:right w:val="nil"/>
            </w:tcBorders>
            <w:shd w:val="clear" w:color="auto" w:fill="auto"/>
            <w:noWrap/>
            <w:vAlign w:val="bottom"/>
            <w:hideMark/>
          </w:tcPr>
          <w:p w14:paraId="2DC7A90C"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0.726 </w:t>
            </w:r>
          </w:p>
        </w:tc>
        <w:tc>
          <w:tcPr>
            <w:tcW w:w="1217" w:type="dxa"/>
            <w:tcBorders>
              <w:top w:val="nil"/>
              <w:left w:val="nil"/>
              <w:bottom w:val="nil"/>
              <w:right w:val="nil"/>
            </w:tcBorders>
            <w:shd w:val="clear" w:color="auto" w:fill="auto"/>
            <w:noWrap/>
            <w:vAlign w:val="bottom"/>
            <w:hideMark/>
          </w:tcPr>
          <w:p w14:paraId="5FACF82A" w14:textId="77777777" w:rsidR="0085334E" w:rsidRPr="0085334E" w:rsidRDefault="0085334E" w:rsidP="0085334E">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14:paraId="09B9560D"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2626EEB1"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3E9FB818"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5F8974A4" w14:textId="77777777" w:rsidTr="00D6234B">
        <w:trPr>
          <w:trHeight w:val="255"/>
        </w:trPr>
        <w:tc>
          <w:tcPr>
            <w:tcW w:w="2640" w:type="dxa"/>
            <w:tcBorders>
              <w:top w:val="nil"/>
              <w:left w:val="nil"/>
              <w:bottom w:val="nil"/>
              <w:right w:val="nil"/>
            </w:tcBorders>
            <w:shd w:val="clear" w:color="auto" w:fill="auto"/>
            <w:noWrap/>
            <w:vAlign w:val="bottom"/>
            <w:hideMark/>
          </w:tcPr>
          <w:p w14:paraId="3EFC64FC"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73BAE8FE"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Adjusted R² </w:t>
            </w:r>
          </w:p>
        </w:tc>
        <w:tc>
          <w:tcPr>
            <w:tcW w:w="1060" w:type="dxa"/>
            <w:tcBorders>
              <w:top w:val="nil"/>
              <w:left w:val="nil"/>
              <w:bottom w:val="nil"/>
              <w:right w:val="nil"/>
            </w:tcBorders>
            <w:shd w:val="clear" w:color="auto" w:fill="auto"/>
            <w:noWrap/>
            <w:vAlign w:val="bottom"/>
            <w:hideMark/>
          </w:tcPr>
          <w:p w14:paraId="6489431F"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0.711 </w:t>
            </w:r>
          </w:p>
        </w:tc>
        <w:tc>
          <w:tcPr>
            <w:tcW w:w="1217" w:type="dxa"/>
            <w:tcBorders>
              <w:top w:val="nil"/>
              <w:left w:val="nil"/>
              <w:bottom w:val="nil"/>
              <w:right w:val="nil"/>
            </w:tcBorders>
            <w:shd w:val="clear" w:color="auto" w:fill="auto"/>
            <w:noWrap/>
            <w:vAlign w:val="bottom"/>
            <w:hideMark/>
          </w:tcPr>
          <w:p w14:paraId="00E0D701"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n  </w:t>
            </w:r>
          </w:p>
        </w:tc>
        <w:tc>
          <w:tcPr>
            <w:tcW w:w="940" w:type="dxa"/>
            <w:tcBorders>
              <w:top w:val="nil"/>
              <w:left w:val="nil"/>
              <w:bottom w:val="nil"/>
              <w:right w:val="nil"/>
            </w:tcBorders>
            <w:shd w:val="clear" w:color="auto" w:fill="auto"/>
            <w:noWrap/>
            <w:vAlign w:val="bottom"/>
            <w:hideMark/>
          </w:tcPr>
          <w:p w14:paraId="4CA4F391"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38 </w:t>
            </w:r>
          </w:p>
        </w:tc>
        <w:tc>
          <w:tcPr>
            <w:tcW w:w="1200" w:type="dxa"/>
            <w:tcBorders>
              <w:top w:val="nil"/>
              <w:left w:val="nil"/>
              <w:bottom w:val="nil"/>
              <w:right w:val="nil"/>
            </w:tcBorders>
            <w:shd w:val="clear" w:color="auto" w:fill="auto"/>
            <w:noWrap/>
            <w:vAlign w:val="bottom"/>
            <w:hideMark/>
          </w:tcPr>
          <w:p w14:paraId="6F20CFF9" w14:textId="77777777" w:rsidR="0085334E" w:rsidRPr="0085334E" w:rsidRDefault="0085334E" w:rsidP="0085334E">
            <w:pPr>
              <w:spacing w:after="0" w:line="240" w:lineRule="auto"/>
              <w:rPr>
                <w:rFonts w:ascii="Arial" w:eastAsia="Times New Roman" w:hAnsi="Arial" w:cs="Arial"/>
                <w:color w:val="000000"/>
                <w:sz w:val="20"/>
                <w:szCs w:val="20"/>
              </w:rPr>
            </w:pPr>
          </w:p>
        </w:tc>
        <w:tc>
          <w:tcPr>
            <w:tcW w:w="1200" w:type="dxa"/>
            <w:tcBorders>
              <w:top w:val="nil"/>
              <w:left w:val="nil"/>
              <w:bottom w:val="nil"/>
              <w:right w:val="nil"/>
            </w:tcBorders>
            <w:shd w:val="clear" w:color="auto" w:fill="auto"/>
            <w:noWrap/>
            <w:vAlign w:val="bottom"/>
            <w:hideMark/>
          </w:tcPr>
          <w:p w14:paraId="58D78801"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45B22F91" w14:textId="77777777" w:rsidTr="00D6234B">
        <w:trPr>
          <w:trHeight w:val="255"/>
        </w:trPr>
        <w:tc>
          <w:tcPr>
            <w:tcW w:w="2640" w:type="dxa"/>
            <w:tcBorders>
              <w:top w:val="nil"/>
              <w:left w:val="nil"/>
              <w:bottom w:val="nil"/>
              <w:right w:val="nil"/>
            </w:tcBorders>
            <w:shd w:val="clear" w:color="auto" w:fill="auto"/>
            <w:noWrap/>
            <w:vAlign w:val="bottom"/>
            <w:hideMark/>
          </w:tcPr>
          <w:p w14:paraId="374C8F18"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0F1A6B8E"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R  </w:t>
            </w:r>
          </w:p>
        </w:tc>
        <w:tc>
          <w:tcPr>
            <w:tcW w:w="1060" w:type="dxa"/>
            <w:tcBorders>
              <w:top w:val="nil"/>
              <w:left w:val="nil"/>
              <w:bottom w:val="nil"/>
              <w:right w:val="nil"/>
            </w:tcBorders>
            <w:shd w:val="clear" w:color="auto" w:fill="auto"/>
            <w:noWrap/>
            <w:vAlign w:val="bottom"/>
            <w:hideMark/>
          </w:tcPr>
          <w:p w14:paraId="039CE647"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0.852 </w:t>
            </w:r>
          </w:p>
        </w:tc>
        <w:tc>
          <w:tcPr>
            <w:tcW w:w="1217" w:type="dxa"/>
            <w:tcBorders>
              <w:top w:val="nil"/>
              <w:left w:val="nil"/>
              <w:bottom w:val="nil"/>
              <w:right w:val="nil"/>
            </w:tcBorders>
            <w:shd w:val="clear" w:color="auto" w:fill="auto"/>
            <w:noWrap/>
            <w:vAlign w:val="bottom"/>
            <w:hideMark/>
          </w:tcPr>
          <w:p w14:paraId="353AF468"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k  </w:t>
            </w:r>
          </w:p>
        </w:tc>
        <w:tc>
          <w:tcPr>
            <w:tcW w:w="940" w:type="dxa"/>
            <w:tcBorders>
              <w:top w:val="nil"/>
              <w:left w:val="nil"/>
              <w:bottom w:val="nil"/>
              <w:right w:val="nil"/>
            </w:tcBorders>
            <w:shd w:val="clear" w:color="auto" w:fill="auto"/>
            <w:noWrap/>
            <w:vAlign w:val="bottom"/>
            <w:hideMark/>
          </w:tcPr>
          <w:p w14:paraId="31BEFF9E"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2 </w:t>
            </w:r>
          </w:p>
        </w:tc>
        <w:tc>
          <w:tcPr>
            <w:tcW w:w="1200" w:type="dxa"/>
            <w:tcBorders>
              <w:top w:val="nil"/>
              <w:left w:val="nil"/>
              <w:bottom w:val="nil"/>
              <w:right w:val="nil"/>
            </w:tcBorders>
            <w:shd w:val="clear" w:color="auto" w:fill="auto"/>
            <w:noWrap/>
            <w:vAlign w:val="bottom"/>
            <w:hideMark/>
          </w:tcPr>
          <w:p w14:paraId="07610EF8" w14:textId="77777777" w:rsidR="0085334E" w:rsidRPr="0085334E" w:rsidRDefault="0085334E" w:rsidP="0085334E">
            <w:pPr>
              <w:spacing w:after="0" w:line="240" w:lineRule="auto"/>
              <w:rPr>
                <w:rFonts w:ascii="Arial" w:eastAsia="Times New Roman" w:hAnsi="Arial" w:cs="Arial"/>
                <w:color w:val="000000"/>
                <w:sz w:val="20"/>
                <w:szCs w:val="20"/>
              </w:rPr>
            </w:pPr>
          </w:p>
        </w:tc>
        <w:tc>
          <w:tcPr>
            <w:tcW w:w="1200" w:type="dxa"/>
            <w:tcBorders>
              <w:top w:val="nil"/>
              <w:left w:val="nil"/>
              <w:bottom w:val="nil"/>
              <w:right w:val="nil"/>
            </w:tcBorders>
            <w:shd w:val="clear" w:color="auto" w:fill="auto"/>
            <w:noWrap/>
            <w:vAlign w:val="bottom"/>
            <w:hideMark/>
          </w:tcPr>
          <w:p w14:paraId="3187E6E8"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17150FD2" w14:textId="77777777" w:rsidTr="00D6234B">
        <w:trPr>
          <w:trHeight w:val="255"/>
        </w:trPr>
        <w:tc>
          <w:tcPr>
            <w:tcW w:w="2640" w:type="dxa"/>
            <w:tcBorders>
              <w:top w:val="nil"/>
              <w:left w:val="nil"/>
              <w:bottom w:val="nil"/>
              <w:right w:val="nil"/>
            </w:tcBorders>
            <w:shd w:val="clear" w:color="auto" w:fill="auto"/>
            <w:noWrap/>
            <w:vAlign w:val="bottom"/>
            <w:hideMark/>
          </w:tcPr>
          <w:p w14:paraId="5FD7ACFC"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70141B2E"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Std. Error  </w:t>
            </w:r>
          </w:p>
        </w:tc>
        <w:tc>
          <w:tcPr>
            <w:tcW w:w="1060" w:type="dxa"/>
            <w:tcBorders>
              <w:top w:val="nil"/>
              <w:left w:val="nil"/>
              <w:bottom w:val="nil"/>
              <w:right w:val="nil"/>
            </w:tcBorders>
            <w:shd w:val="clear" w:color="auto" w:fill="auto"/>
            <w:noWrap/>
            <w:vAlign w:val="bottom"/>
            <w:hideMark/>
          </w:tcPr>
          <w:p w14:paraId="4E63B988"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11.708 </w:t>
            </w:r>
          </w:p>
        </w:tc>
        <w:tc>
          <w:tcPr>
            <w:tcW w:w="1217" w:type="dxa"/>
            <w:tcBorders>
              <w:top w:val="nil"/>
              <w:left w:val="nil"/>
              <w:bottom w:val="nil"/>
              <w:right w:val="nil"/>
            </w:tcBorders>
            <w:shd w:val="clear" w:color="auto" w:fill="auto"/>
            <w:noWrap/>
            <w:vAlign w:val="bottom"/>
            <w:hideMark/>
          </w:tcPr>
          <w:p w14:paraId="62D18021"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Dep. Var. </w:t>
            </w:r>
          </w:p>
        </w:tc>
        <w:tc>
          <w:tcPr>
            <w:tcW w:w="2140" w:type="dxa"/>
            <w:gridSpan w:val="2"/>
            <w:tcBorders>
              <w:top w:val="nil"/>
              <w:left w:val="nil"/>
              <w:bottom w:val="nil"/>
              <w:right w:val="nil"/>
            </w:tcBorders>
            <w:shd w:val="clear" w:color="auto" w:fill="auto"/>
            <w:noWrap/>
            <w:vAlign w:val="bottom"/>
            <w:hideMark/>
          </w:tcPr>
          <w:p w14:paraId="1A2D5725" w14:textId="77777777" w:rsidR="0085334E" w:rsidRPr="0085334E" w:rsidRDefault="0085334E" w:rsidP="0085334E">
            <w:pPr>
              <w:spacing w:after="0" w:line="240" w:lineRule="auto"/>
              <w:rPr>
                <w:rFonts w:ascii="Arial" w:eastAsia="Times New Roman" w:hAnsi="Arial" w:cs="Arial"/>
                <w:b/>
                <w:bCs/>
                <w:color w:val="000000"/>
                <w:sz w:val="20"/>
                <w:szCs w:val="20"/>
              </w:rPr>
            </w:pPr>
            <w:r w:rsidRPr="0085334E">
              <w:rPr>
                <w:rFonts w:ascii="Arial" w:eastAsia="Times New Roman" w:hAnsi="Arial" w:cs="Arial"/>
                <w:b/>
                <w:bCs/>
                <w:color w:val="000000"/>
                <w:sz w:val="20"/>
                <w:szCs w:val="20"/>
              </w:rPr>
              <w:t>Final grade</w:t>
            </w:r>
          </w:p>
        </w:tc>
        <w:tc>
          <w:tcPr>
            <w:tcW w:w="1200" w:type="dxa"/>
            <w:tcBorders>
              <w:top w:val="nil"/>
              <w:left w:val="nil"/>
              <w:bottom w:val="nil"/>
              <w:right w:val="nil"/>
            </w:tcBorders>
            <w:shd w:val="clear" w:color="auto" w:fill="auto"/>
            <w:noWrap/>
            <w:vAlign w:val="bottom"/>
            <w:hideMark/>
          </w:tcPr>
          <w:p w14:paraId="5874E228" w14:textId="77777777" w:rsidR="0085334E" w:rsidRPr="0085334E" w:rsidRDefault="0085334E" w:rsidP="0085334E">
            <w:pPr>
              <w:spacing w:after="0" w:line="240" w:lineRule="auto"/>
              <w:rPr>
                <w:rFonts w:ascii="Arial" w:eastAsia="Times New Roman" w:hAnsi="Arial" w:cs="Arial"/>
                <w:b/>
                <w:bCs/>
                <w:color w:val="000000"/>
                <w:sz w:val="20"/>
                <w:szCs w:val="20"/>
              </w:rPr>
            </w:pPr>
          </w:p>
        </w:tc>
      </w:tr>
      <w:tr w:rsidR="0085334E" w:rsidRPr="0085334E" w14:paraId="37A18A9C" w14:textId="77777777" w:rsidTr="00D6234B">
        <w:trPr>
          <w:trHeight w:val="255"/>
        </w:trPr>
        <w:tc>
          <w:tcPr>
            <w:tcW w:w="2640" w:type="dxa"/>
            <w:tcBorders>
              <w:top w:val="nil"/>
              <w:left w:val="nil"/>
              <w:bottom w:val="nil"/>
              <w:right w:val="nil"/>
            </w:tcBorders>
            <w:shd w:val="clear" w:color="auto" w:fill="auto"/>
            <w:noWrap/>
            <w:vAlign w:val="bottom"/>
            <w:hideMark/>
          </w:tcPr>
          <w:p w14:paraId="1E0CA55C"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66308B7E"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6F644F24"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17" w:type="dxa"/>
            <w:tcBorders>
              <w:top w:val="nil"/>
              <w:left w:val="nil"/>
              <w:bottom w:val="nil"/>
              <w:right w:val="nil"/>
            </w:tcBorders>
            <w:shd w:val="clear" w:color="auto" w:fill="auto"/>
            <w:noWrap/>
            <w:vAlign w:val="bottom"/>
            <w:hideMark/>
          </w:tcPr>
          <w:p w14:paraId="763D0745"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1E4CD130"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0401E04E"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5706B6D9"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0B1922DE" w14:textId="77777777" w:rsidTr="00D6234B">
        <w:trPr>
          <w:trHeight w:val="255"/>
        </w:trPr>
        <w:tc>
          <w:tcPr>
            <w:tcW w:w="2640" w:type="dxa"/>
            <w:tcBorders>
              <w:top w:val="nil"/>
              <w:left w:val="nil"/>
              <w:bottom w:val="nil"/>
              <w:right w:val="nil"/>
            </w:tcBorders>
            <w:shd w:val="clear" w:color="auto" w:fill="auto"/>
            <w:noWrap/>
            <w:vAlign w:val="bottom"/>
            <w:hideMark/>
          </w:tcPr>
          <w:p w14:paraId="4B4F4C1A"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ANOVA table</w:t>
            </w:r>
          </w:p>
        </w:tc>
        <w:tc>
          <w:tcPr>
            <w:tcW w:w="1329" w:type="dxa"/>
            <w:tcBorders>
              <w:top w:val="nil"/>
              <w:left w:val="nil"/>
              <w:bottom w:val="nil"/>
              <w:right w:val="nil"/>
            </w:tcBorders>
            <w:shd w:val="clear" w:color="auto" w:fill="auto"/>
            <w:noWrap/>
            <w:vAlign w:val="bottom"/>
            <w:hideMark/>
          </w:tcPr>
          <w:p w14:paraId="3C275B96" w14:textId="77777777" w:rsidR="0085334E" w:rsidRPr="0085334E" w:rsidRDefault="0085334E" w:rsidP="0085334E">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14:paraId="4CF150AC"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17" w:type="dxa"/>
            <w:tcBorders>
              <w:top w:val="nil"/>
              <w:left w:val="nil"/>
              <w:bottom w:val="nil"/>
              <w:right w:val="nil"/>
            </w:tcBorders>
            <w:shd w:val="clear" w:color="auto" w:fill="auto"/>
            <w:noWrap/>
            <w:vAlign w:val="bottom"/>
            <w:hideMark/>
          </w:tcPr>
          <w:p w14:paraId="60B0C5C0"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789F4CD5"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125391C6"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2B0C1F4A"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2BD442A2" w14:textId="77777777" w:rsidTr="00D6234B">
        <w:trPr>
          <w:trHeight w:val="255"/>
        </w:trPr>
        <w:tc>
          <w:tcPr>
            <w:tcW w:w="2640" w:type="dxa"/>
            <w:tcBorders>
              <w:top w:val="single" w:sz="4" w:space="0" w:color="auto"/>
              <w:left w:val="nil"/>
              <w:bottom w:val="single" w:sz="4" w:space="0" w:color="auto"/>
              <w:right w:val="nil"/>
            </w:tcBorders>
            <w:shd w:val="clear" w:color="auto" w:fill="auto"/>
            <w:noWrap/>
            <w:vAlign w:val="bottom"/>
            <w:hideMark/>
          </w:tcPr>
          <w:p w14:paraId="5E5B4EFA"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Source</w:t>
            </w:r>
          </w:p>
        </w:tc>
        <w:tc>
          <w:tcPr>
            <w:tcW w:w="1329" w:type="dxa"/>
            <w:tcBorders>
              <w:top w:val="single" w:sz="4" w:space="0" w:color="auto"/>
              <w:left w:val="nil"/>
              <w:bottom w:val="single" w:sz="4" w:space="0" w:color="auto"/>
              <w:right w:val="nil"/>
            </w:tcBorders>
            <w:shd w:val="clear" w:color="auto" w:fill="auto"/>
            <w:noWrap/>
            <w:vAlign w:val="bottom"/>
            <w:hideMark/>
          </w:tcPr>
          <w:p w14:paraId="6FF1ACBA"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 xml:space="preserve">SS  </w:t>
            </w:r>
          </w:p>
        </w:tc>
        <w:tc>
          <w:tcPr>
            <w:tcW w:w="1060" w:type="dxa"/>
            <w:tcBorders>
              <w:top w:val="single" w:sz="4" w:space="0" w:color="auto"/>
              <w:left w:val="nil"/>
              <w:bottom w:val="single" w:sz="4" w:space="0" w:color="auto"/>
              <w:right w:val="nil"/>
            </w:tcBorders>
            <w:shd w:val="clear" w:color="auto" w:fill="auto"/>
            <w:noWrap/>
            <w:vAlign w:val="bottom"/>
            <w:hideMark/>
          </w:tcPr>
          <w:p w14:paraId="257C4898"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 xml:space="preserve">df  </w:t>
            </w:r>
          </w:p>
        </w:tc>
        <w:tc>
          <w:tcPr>
            <w:tcW w:w="1217" w:type="dxa"/>
            <w:tcBorders>
              <w:top w:val="single" w:sz="4" w:space="0" w:color="auto"/>
              <w:left w:val="nil"/>
              <w:bottom w:val="single" w:sz="4" w:space="0" w:color="auto"/>
              <w:right w:val="nil"/>
            </w:tcBorders>
            <w:shd w:val="clear" w:color="auto" w:fill="auto"/>
            <w:noWrap/>
            <w:vAlign w:val="bottom"/>
            <w:hideMark/>
          </w:tcPr>
          <w:p w14:paraId="2BF9ADC9"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MS</w:t>
            </w:r>
          </w:p>
        </w:tc>
        <w:tc>
          <w:tcPr>
            <w:tcW w:w="940" w:type="dxa"/>
            <w:tcBorders>
              <w:top w:val="single" w:sz="4" w:space="0" w:color="auto"/>
              <w:left w:val="nil"/>
              <w:bottom w:val="single" w:sz="4" w:space="0" w:color="auto"/>
              <w:right w:val="nil"/>
            </w:tcBorders>
            <w:shd w:val="clear" w:color="auto" w:fill="auto"/>
            <w:noWrap/>
            <w:vAlign w:val="bottom"/>
            <w:hideMark/>
          </w:tcPr>
          <w:p w14:paraId="248CC533"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F</w:t>
            </w:r>
          </w:p>
        </w:tc>
        <w:tc>
          <w:tcPr>
            <w:tcW w:w="1200" w:type="dxa"/>
            <w:tcBorders>
              <w:top w:val="single" w:sz="4" w:space="0" w:color="auto"/>
              <w:left w:val="nil"/>
              <w:bottom w:val="single" w:sz="4" w:space="0" w:color="auto"/>
              <w:right w:val="nil"/>
            </w:tcBorders>
            <w:shd w:val="clear" w:color="auto" w:fill="auto"/>
            <w:noWrap/>
            <w:vAlign w:val="bottom"/>
            <w:hideMark/>
          </w:tcPr>
          <w:p w14:paraId="4775EC73"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p-value</w:t>
            </w:r>
          </w:p>
        </w:tc>
        <w:tc>
          <w:tcPr>
            <w:tcW w:w="1200" w:type="dxa"/>
            <w:tcBorders>
              <w:top w:val="nil"/>
              <w:left w:val="nil"/>
              <w:bottom w:val="nil"/>
              <w:right w:val="nil"/>
            </w:tcBorders>
            <w:shd w:val="clear" w:color="auto" w:fill="auto"/>
            <w:noWrap/>
            <w:vAlign w:val="bottom"/>
            <w:hideMark/>
          </w:tcPr>
          <w:p w14:paraId="11FCD717" w14:textId="77777777" w:rsidR="0085334E" w:rsidRPr="0085334E" w:rsidRDefault="0085334E" w:rsidP="0085334E">
            <w:pPr>
              <w:spacing w:after="0" w:line="240" w:lineRule="auto"/>
              <w:jc w:val="right"/>
              <w:rPr>
                <w:rFonts w:ascii="Arial" w:eastAsia="Times New Roman" w:hAnsi="Arial" w:cs="Arial"/>
                <w:i/>
                <w:iCs/>
                <w:color w:val="000000"/>
                <w:sz w:val="20"/>
                <w:szCs w:val="20"/>
              </w:rPr>
            </w:pPr>
          </w:p>
        </w:tc>
      </w:tr>
      <w:tr w:rsidR="0085334E" w:rsidRPr="0085334E" w14:paraId="0F8AA150" w14:textId="77777777" w:rsidTr="00D6234B">
        <w:trPr>
          <w:trHeight w:val="255"/>
        </w:trPr>
        <w:tc>
          <w:tcPr>
            <w:tcW w:w="2640" w:type="dxa"/>
            <w:tcBorders>
              <w:top w:val="nil"/>
              <w:left w:val="nil"/>
              <w:bottom w:val="nil"/>
              <w:right w:val="nil"/>
            </w:tcBorders>
            <w:shd w:val="clear" w:color="auto" w:fill="auto"/>
            <w:noWrap/>
            <w:vAlign w:val="bottom"/>
            <w:hideMark/>
          </w:tcPr>
          <w:p w14:paraId="090CF9F3"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Regression</w:t>
            </w:r>
          </w:p>
        </w:tc>
        <w:tc>
          <w:tcPr>
            <w:tcW w:w="1329" w:type="dxa"/>
            <w:tcBorders>
              <w:top w:val="nil"/>
              <w:left w:val="nil"/>
              <w:bottom w:val="nil"/>
              <w:right w:val="nil"/>
            </w:tcBorders>
            <w:shd w:val="clear" w:color="auto" w:fill="auto"/>
            <w:noWrap/>
            <w:vAlign w:val="bottom"/>
            <w:hideMark/>
          </w:tcPr>
          <w:p w14:paraId="51DDA27D"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 12,732.7255 </w:t>
            </w:r>
          </w:p>
        </w:tc>
        <w:tc>
          <w:tcPr>
            <w:tcW w:w="1060" w:type="dxa"/>
            <w:tcBorders>
              <w:top w:val="nil"/>
              <w:left w:val="nil"/>
              <w:bottom w:val="nil"/>
              <w:right w:val="nil"/>
            </w:tcBorders>
            <w:shd w:val="clear" w:color="auto" w:fill="auto"/>
            <w:noWrap/>
            <w:vAlign w:val="bottom"/>
            <w:hideMark/>
          </w:tcPr>
          <w:p w14:paraId="3EAF6CA1"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2   </w:t>
            </w:r>
          </w:p>
        </w:tc>
        <w:tc>
          <w:tcPr>
            <w:tcW w:w="1217" w:type="dxa"/>
            <w:tcBorders>
              <w:top w:val="nil"/>
              <w:left w:val="nil"/>
              <w:bottom w:val="nil"/>
              <w:right w:val="nil"/>
            </w:tcBorders>
            <w:shd w:val="clear" w:color="auto" w:fill="auto"/>
            <w:noWrap/>
            <w:vAlign w:val="bottom"/>
            <w:hideMark/>
          </w:tcPr>
          <w:p w14:paraId="6AE72072"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6,366.3628 </w:t>
            </w:r>
          </w:p>
        </w:tc>
        <w:tc>
          <w:tcPr>
            <w:tcW w:w="940" w:type="dxa"/>
            <w:tcBorders>
              <w:top w:val="nil"/>
              <w:left w:val="nil"/>
              <w:bottom w:val="nil"/>
              <w:right w:val="nil"/>
            </w:tcBorders>
            <w:shd w:val="clear" w:color="auto" w:fill="auto"/>
            <w:noWrap/>
            <w:vAlign w:val="bottom"/>
            <w:hideMark/>
          </w:tcPr>
          <w:p w14:paraId="3FD4ABF3"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46.44</w:t>
            </w:r>
          </w:p>
        </w:tc>
        <w:tc>
          <w:tcPr>
            <w:tcW w:w="1200" w:type="dxa"/>
            <w:tcBorders>
              <w:top w:val="nil"/>
              <w:left w:val="nil"/>
              <w:bottom w:val="nil"/>
              <w:right w:val="nil"/>
            </w:tcBorders>
            <w:shd w:val="clear" w:color="000000" w:fill="FFFF00"/>
            <w:noWrap/>
            <w:vAlign w:val="bottom"/>
            <w:hideMark/>
          </w:tcPr>
          <w:p w14:paraId="5CD570E7"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1.42E-10</w:t>
            </w:r>
          </w:p>
        </w:tc>
        <w:tc>
          <w:tcPr>
            <w:tcW w:w="1200" w:type="dxa"/>
            <w:tcBorders>
              <w:top w:val="nil"/>
              <w:left w:val="nil"/>
              <w:bottom w:val="nil"/>
              <w:right w:val="nil"/>
            </w:tcBorders>
            <w:shd w:val="clear" w:color="auto" w:fill="auto"/>
            <w:noWrap/>
            <w:vAlign w:val="bottom"/>
            <w:hideMark/>
          </w:tcPr>
          <w:p w14:paraId="03592FC7" w14:textId="77777777" w:rsidR="0085334E" w:rsidRPr="0085334E" w:rsidRDefault="0085334E" w:rsidP="0085334E">
            <w:pPr>
              <w:spacing w:after="0" w:line="240" w:lineRule="auto"/>
              <w:jc w:val="right"/>
              <w:rPr>
                <w:rFonts w:ascii="Arial" w:eastAsia="Times New Roman" w:hAnsi="Arial" w:cs="Arial"/>
                <w:color w:val="000000"/>
                <w:sz w:val="20"/>
                <w:szCs w:val="20"/>
              </w:rPr>
            </w:pPr>
          </w:p>
        </w:tc>
      </w:tr>
      <w:tr w:rsidR="0085334E" w:rsidRPr="0085334E" w14:paraId="75F6656B" w14:textId="77777777" w:rsidTr="00D6234B">
        <w:trPr>
          <w:trHeight w:val="255"/>
        </w:trPr>
        <w:tc>
          <w:tcPr>
            <w:tcW w:w="2640" w:type="dxa"/>
            <w:tcBorders>
              <w:top w:val="nil"/>
              <w:left w:val="nil"/>
              <w:bottom w:val="nil"/>
              <w:right w:val="nil"/>
            </w:tcBorders>
            <w:shd w:val="clear" w:color="auto" w:fill="auto"/>
            <w:noWrap/>
            <w:vAlign w:val="bottom"/>
            <w:hideMark/>
          </w:tcPr>
          <w:p w14:paraId="545B407F"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Residual</w:t>
            </w:r>
          </w:p>
        </w:tc>
        <w:tc>
          <w:tcPr>
            <w:tcW w:w="1329" w:type="dxa"/>
            <w:tcBorders>
              <w:top w:val="nil"/>
              <w:left w:val="nil"/>
              <w:bottom w:val="nil"/>
              <w:right w:val="nil"/>
            </w:tcBorders>
            <w:shd w:val="clear" w:color="auto" w:fill="auto"/>
            <w:noWrap/>
            <w:vAlign w:val="bottom"/>
            <w:hideMark/>
          </w:tcPr>
          <w:p w14:paraId="4BC61816"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 4,798.0376 </w:t>
            </w:r>
          </w:p>
        </w:tc>
        <w:tc>
          <w:tcPr>
            <w:tcW w:w="1060" w:type="dxa"/>
            <w:tcBorders>
              <w:top w:val="nil"/>
              <w:left w:val="nil"/>
              <w:bottom w:val="nil"/>
              <w:right w:val="nil"/>
            </w:tcBorders>
            <w:shd w:val="clear" w:color="auto" w:fill="auto"/>
            <w:noWrap/>
            <w:vAlign w:val="bottom"/>
            <w:hideMark/>
          </w:tcPr>
          <w:p w14:paraId="0996D691"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35   </w:t>
            </w:r>
          </w:p>
        </w:tc>
        <w:tc>
          <w:tcPr>
            <w:tcW w:w="1217" w:type="dxa"/>
            <w:tcBorders>
              <w:top w:val="nil"/>
              <w:left w:val="nil"/>
              <w:bottom w:val="nil"/>
              <w:right w:val="nil"/>
            </w:tcBorders>
            <w:shd w:val="clear" w:color="auto" w:fill="auto"/>
            <w:noWrap/>
            <w:vAlign w:val="bottom"/>
            <w:hideMark/>
          </w:tcPr>
          <w:p w14:paraId="7AB23298"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137.0868 </w:t>
            </w:r>
          </w:p>
        </w:tc>
        <w:tc>
          <w:tcPr>
            <w:tcW w:w="940" w:type="dxa"/>
            <w:tcBorders>
              <w:top w:val="nil"/>
              <w:left w:val="nil"/>
              <w:bottom w:val="nil"/>
              <w:right w:val="nil"/>
            </w:tcBorders>
            <w:shd w:val="clear" w:color="auto" w:fill="auto"/>
            <w:noWrap/>
            <w:vAlign w:val="bottom"/>
            <w:hideMark/>
          </w:tcPr>
          <w:p w14:paraId="214BDAB8" w14:textId="77777777" w:rsidR="0085334E" w:rsidRPr="0085334E" w:rsidRDefault="0085334E" w:rsidP="0085334E">
            <w:pPr>
              <w:spacing w:after="0" w:line="240" w:lineRule="auto"/>
              <w:jc w:val="right"/>
              <w:rPr>
                <w:rFonts w:ascii="Arial" w:eastAsia="Times New Roman" w:hAnsi="Arial" w:cs="Arial"/>
                <w:color w:val="000000"/>
                <w:sz w:val="20"/>
                <w:szCs w:val="20"/>
              </w:rPr>
            </w:pPr>
          </w:p>
        </w:tc>
        <w:tc>
          <w:tcPr>
            <w:tcW w:w="1200" w:type="dxa"/>
            <w:tcBorders>
              <w:top w:val="nil"/>
              <w:left w:val="nil"/>
              <w:bottom w:val="nil"/>
              <w:right w:val="nil"/>
            </w:tcBorders>
            <w:shd w:val="clear" w:color="auto" w:fill="auto"/>
            <w:noWrap/>
            <w:vAlign w:val="bottom"/>
            <w:hideMark/>
          </w:tcPr>
          <w:p w14:paraId="76129517"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41EE81CD"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585198EF" w14:textId="77777777" w:rsidTr="00D6234B">
        <w:trPr>
          <w:trHeight w:val="255"/>
        </w:trPr>
        <w:tc>
          <w:tcPr>
            <w:tcW w:w="2640" w:type="dxa"/>
            <w:tcBorders>
              <w:top w:val="single" w:sz="4" w:space="0" w:color="auto"/>
              <w:left w:val="nil"/>
              <w:bottom w:val="single" w:sz="4" w:space="0" w:color="auto"/>
              <w:right w:val="nil"/>
            </w:tcBorders>
            <w:shd w:val="clear" w:color="auto" w:fill="auto"/>
            <w:noWrap/>
            <w:vAlign w:val="bottom"/>
            <w:hideMark/>
          </w:tcPr>
          <w:p w14:paraId="089DB2CF"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Total</w:t>
            </w:r>
          </w:p>
        </w:tc>
        <w:tc>
          <w:tcPr>
            <w:tcW w:w="1329" w:type="dxa"/>
            <w:tcBorders>
              <w:top w:val="single" w:sz="4" w:space="0" w:color="auto"/>
              <w:left w:val="nil"/>
              <w:bottom w:val="single" w:sz="4" w:space="0" w:color="auto"/>
              <w:right w:val="nil"/>
            </w:tcBorders>
            <w:shd w:val="clear" w:color="auto" w:fill="auto"/>
            <w:noWrap/>
            <w:vAlign w:val="bottom"/>
            <w:hideMark/>
          </w:tcPr>
          <w:p w14:paraId="24E16945"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 17,530.7632 </w:t>
            </w:r>
          </w:p>
        </w:tc>
        <w:tc>
          <w:tcPr>
            <w:tcW w:w="1060" w:type="dxa"/>
            <w:tcBorders>
              <w:top w:val="single" w:sz="4" w:space="0" w:color="auto"/>
              <w:left w:val="nil"/>
              <w:bottom w:val="single" w:sz="4" w:space="0" w:color="auto"/>
              <w:right w:val="nil"/>
            </w:tcBorders>
            <w:shd w:val="clear" w:color="auto" w:fill="auto"/>
            <w:noWrap/>
            <w:vAlign w:val="bottom"/>
            <w:hideMark/>
          </w:tcPr>
          <w:p w14:paraId="76904D23" w14:textId="77777777" w:rsidR="0085334E" w:rsidRPr="0085334E" w:rsidRDefault="0085334E" w:rsidP="0085334E">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37   </w:t>
            </w:r>
          </w:p>
        </w:tc>
        <w:tc>
          <w:tcPr>
            <w:tcW w:w="1217" w:type="dxa"/>
            <w:tcBorders>
              <w:top w:val="single" w:sz="4" w:space="0" w:color="auto"/>
              <w:left w:val="nil"/>
              <w:bottom w:val="single" w:sz="4" w:space="0" w:color="auto"/>
              <w:right w:val="nil"/>
            </w:tcBorders>
            <w:shd w:val="clear" w:color="auto" w:fill="auto"/>
            <w:noWrap/>
            <w:vAlign w:val="bottom"/>
            <w:hideMark/>
          </w:tcPr>
          <w:p w14:paraId="18EC2616"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w:t>
            </w:r>
          </w:p>
        </w:tc>
        <w:tc>
          <w:tcPr>
            <w:tcW w:w="940" w:type="dxa"/>
            <w:tcBorders>
              <w:top w:val="single" w:sz="4" w:space="0" w:color="auto"/>
              <w:left w:val="nil"/>
              <w:bottom w:val="single" w:sz="4" w:space="0" w:color="auto"/>
              <w:right w:val="nil"/>
            </w:tcBorders>
            <w:shd w:val="clear" w:color="auto" w:fill="auto"/>
            <w:noWrap/>
            <w:vAlign w:val="bottom"/>
            <w:hideMark/>
          </w:tcPr>
          <w:p w14:paraId="367DE2E6"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w:t>
            </w:r>
          </w:p>
        </w:tc>
        <w:tc>
          <w:tcPr>
            <w:tcW w:w="1200" w:type="dxa"/>
            <w:tcBorders>
              <w:top w:val="single" w:sz="4" w:space="0" w:color="auto"/>
              <w:left w:val="nil"/>
              <w:bottom w:val="single" w:sz="4" w:space="0" w:color="auto"/>
              <w:right w:val="nil"/>
            </w:tcBorders>
            <w:shd w:val="clear" w:color="auto" w:fill="auto"/>
            <w:noWrap/>
            <w:vAlign w:val="bottom"/>
            <w:hideMark/>
          </w:tcPr>
          <w:p w14:paraId="16766148"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 </w:t>
            </w:r>
          </w:p>
        </w:tc>
        <w:tc>
          <w:tcPr>
            <w:tcW w:w="1200" w:type="dxa"/>
            <w:tcBorders>
              <w:top w:val="nil"/>
              <w:left w:val="nil"/>
              <w:bottom w:val="nil"/>
              <w:right w:val="nil"/>
            </w:tcBorders>
            <w:shd w:val="clear" w:color="auto" w:fill="auto"/>
            <w:noWrap/>
            <w:vAlign w:val="bottom"/>
            <w:hideMark/>
          </w:tcPr>
          <w:p w14:paraId="567EC4D2" w14:textId="77777777" w:rsidR="0085334E" w:rsidRPr="0085334E" w:rsidRDefault="0085334E" w:rsidP="0085334E">
            <w:pPr>
              <w:spacing w:after="0" w:line="240" w:lineRule="auto"/>
              <w:rPr>
                <w:rFonts w:ascii="Arial" w:eastAsia="Times New Roman" w:hAnsi="Arial" w:cs="Arial"/>
                <w:color w:val="000000"/>
                <w:sz w:val="20"/>
                <w:szCs w:val="20"/>
              </w:rPr>
            </w:pPr>
          </w:p>
        </w:tc>
      </w:tr>
      <w:tr w:rsidR="0085334E" w:rsidRPr="0085334E" w14:paraId="3450B053" w14:textId="77777777" w:rsidTr="00D6234B">
        <w:trPr>
          <w:trHeight w:val="255"/>
        </w:trPr>
        <w:tc>
          <w:tcPr>
            <w:tcW w:w="2640" w:type="dxa"/>
            <w:tcBorders>
              <w:top w:val="nil"/>
              <w:left w:val="nil"/>
              <w:bottom w:val="nil"/>
              <w:right w:val="nil"/>
            </w:tcBorders>
            <w:shd w:val="clear" w:color="auto" w:fill="auto"/>
            <w:noWrap/>
            <w:vAlign w:val="bottom"/>
            <w:hideMark/>
          </w:tcPr>
          <w:p w14:paraId="4D64F133"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34860C57"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15944524"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17" w:type="dxa"/>
            <w:tcBorders>
              <w:top w:val="nil"/>
              <w:left w:val="nil"/>
              <w:bottom w:val="nil"/>
              <w:right w:val="nil"/>
            </w:tcBorders>
            <w:shd w:val="clear" w:color="auto" w:fill="auto"/>
            <w:noWrap/>
            <w:vAlign w:val="bottom"/>
            <w:hideMark/>
          </w:tcPr>
          <w:p w14:paraId="742D4041"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0706F713"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31415850"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32E5C8AF"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5E638836" w14:textId="77777777" w:rsidTr="00D6234B">
        <w:trPr>
          <w:trHeight w:val="255"/>
        </w:trPr>
        <w:tc>
          <w:tcPr>
            <w:tcW w:w="2640" w:type="dxa"/>
            <w:tcBorders>
              <w:top w:val="nil"/>
              <w:left w:val="nil"/>
              <w:bottom w:val="nil"/>
              <w:right w:val="nil"/>
            </w:tcBorders>
            <w:shd w:val="clear" w:color="auto" w:fill="auto"/>
            <w:noWrap/>
            <w:vAlign w:val="bottom"/>
            <w:hideMark/>
          </w:tcPr>
          <w:p w14:paraId="16893653"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329" w:type="dxa"/>
            <w:tcBorders>
              <w:top w:val="nil"/>
              <w:left w:val="nil"/>
              <w:bottom w:val="nil"/>
              <w:right w:val="nil"/>
            </w:tcBorders>
            <w:shd w:val="clear" w:color="auto" w:fill="auto"/>
            <w:noWrap/>
            <w:vAlign w:val="bottom"/>
            <w:hideMark/>
          </w:tcPr>
          <w:p w14:paraId="28F5BD49"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66B56A8"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17" w:type="dxa"/>
            <w:tcBorders>
              <w:top w:val="nil"/>
              <w:left w:val="nil"/>
              <w:bottom w:val="nil"/>
              <w:right w:val="nil"/>
            </w:tcBorders>
            <w:shd w:val="clear" w:color="auto" w:fill="auto"/>
            <w:noWrap/>
            <w:vAlign w:val="bottom"/>
            <w:hideMark/>
          </w:tcPr>
          <w:p w14:paraId="0EE873A1"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06A8A010"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0E113E9D"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469BB45F" w14:textId="77777777" w:rsidR="0085334E" w:rsidRPr="0085334E" w:rsidRDefault="0085334E" w:rsidP="0085334E">
            <w:pPr>
              <w:spacing w:after="0" w:line="240" w:lineRule="auto"/>
              <w:rPr>
                <w:rFonts w:ascii="Times New Roman" w:eastAsia="Times New Roman" w:hAnsi="Times New Roman" w:cs="Times New Roman"/>
                <w:sz w:val="20"/>
                <w:szCs w:val="20"/>
              </w:rPr>
            </w:pPr>
          </w:p>
        </w:tc>
      </w:tr>
      <w:tr w:rsidR="0085334E" w:rsidRPr="0085334E" w14:paraId="71B3F79B" w14:textId="77777777" w:rsidTr="00D6234B">
        <w:trPr>
          <w:trHeight w:val="255"/>
        </w:trPr>
        <w:tc>
          <w:tcPr>
            <w:tcW w:w="3969" w:type="dxa"/>
            <w:gridSpan w:val="2"/>
            <w:tcBorders>
              <w:top w:val="nil"/>
              <w:left w:val="nil"/>
              <w:bottom w:val="nil"/>
              <w:right w:val="nil"/>
            </w:tcBorders>
            <w:shd w:val="clear" w:color="auto" w:fill="auto"/>
            <w:noWrap/>
            <w:vAlign w:val="bottom"/>
            <w:hideMark/>
          </w:tcPr>
          <w:p w14:paraId="2B6D6872" w14:textId="77777777" w:rsidR="0085334E" w:rsidRPr="0085334E" w:rsidRDefault="0085334E" w:rsidP="0085334E">
            <w:pPr>
              <w:spacing w:after="0" w:line="240" w:lineRule="auto"/>
              <w:rPr>
                <w:rFonts w:ascii="Arial" w:eastAsia="Times New Roman" w:hAnsi="Arial" w:cs="Arial"/>
                <w:color w:val="000000"/>
                <w:sz w:val="20"/>
                <w:szCs w:val="20"/>
              </w:rPr>
            </w:pPr>
            <w:r w:rsidRPr="0085334E">
              <w:rPr>
                <w:rFonts w:ascii="Arial" w:eastAsia="Times New Roman" w:hAnsi="Arial" w:cs="Arial"/>
                <w:color w:val="000000"/>
                <w:sz w:val="20"/>
                <w:szCs w:val="20"/>
              </w:rPr>
              <w:t>Regression output</w:t>
            </w:r>
          </w:p>
        </w:tc>
        <w:tc>
          <w:tcPr>
            <w:tcW w:w="1060" w:type="dxa"/>
            <w:tcBorders>
              <w:top w:val="nil"/>
              <w:left w:val="nil"/>
              <w:bottom w:val="nil"/>
              <w:right w:val="nil"/>
            </w:tcBorders>
            <w:shd w:val="clear" w:color="auto" w:fill="auto"/>
            <w:noWrap/>
            <w:vAlign w:val="bottom"/>
            <w:hideMark/>
          </w:tcPr>
          <w:p w14:paraId="1F4C9550" w14:textId="77777777" w:rsidR="0085334E" w:rsidRPr="0085334E" w:rsidRDefault="0085334E" w:rsidP="0085334E">
            <w:pPr>
              <w:spacing w:after="0" w:line="240" w:lineRule="auto"/>
              <w:rPr>
                <w:rFonts w:ascii="Arial" w:eastAsia="Times New Roman" w:hAnsi="Arial" w:cs="Arial"/>
                <w:color w:val="000000"/>
                <w:sz w:val="20"/>
                <w:szCs w:val="20"/>
              </w:rPr>
            </w:pPr>
          </w:p>
        </w:tc>
        <w:tc>
          <w:tcPr>
            <w:tcW w:w="1217" w:type="dxa"/>
            <w:tcBorders>
              <w:top w:val="nil"/>
              <w:left w:val="nil"/>
              <w:bottom w:val="nil"/>
              <w:right w:val="nil"/>
            </w:tcBorders>
            <w:shd w:val="clear" w:color="auto" w:fill="auto"/>
            <w:noWrap/>
            <w:vAlign w:val="bottom"/>
            <w:hideMark/>
          </w:tcPr>
          <w:p w14:paraId="5808E4DE"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68410B70" w14:textId="77777777" w:rsidR="0085334E" w:rsidRPr="0085334E" w:rsidRDefault="0085334E" w:rsidP="0085334E">
            <w:pPr>
              <w:spacing w:after="0" w:line="240" w:lineRule="auto"/>
              <w:rPr>
                <w:rFonts w:ascii="Times New Roman" w:eastAsia="Times New Roman" w:hAnsi="Times New Roman" w:cs="Times New Roman"/>
                <w:sz w:val="20"/>
                <w:szCs w:val="20"/>
              </w:rPr>
            </w:pPr>
          </w:p>
        </w:tc>
        <w:tc>
          <w:tcPr>
            <w:tcW w:w="2400" w:type="dxa"/>
            <w:gridSpan w:val="2"/>
            <w:tcBorders>
              <w:top w:val="nil"/>
              <w:left w:val="nil"/>
              <w:bottom w:val="nil"/>
              <w:right w:val="nil"/>
            </w:tcBorders>
            <w:shd w:val="clear" w:color="auto" w:fill="auto"/>
            <w:noWrap/>
            <w:vAlign w:val="bottom"/>
            <w:hideMark/>
          </w:tcPr>
          <w:p w14:paraId="2260AC05" w14:textId="77777777" w:rsidR="0085334E" w:rsidRPr="0085334E" w:rsidRDefault="0085334E" w:rsidP="0085334E">
            <w:pPr>
              <w:spacing w:after="0" w:line="240" w:lineRule="auto"/>
              <w:jc w:val="center"/>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confidence interval</w:t>
            </w:r>
          </w:p>
        </w:tc>
      </w:tr>
      <w:tr w:rsidR="0085334E" w:rsidRPr="0085334E" w14:paraId="138AEE4F" w14:textId="77777777" w:rsidTr="00D6234B">
        <w:trPr>
          <w:trHeight w:val="255"/>
        </w:trPr>
        <w:tc>
          <w:tcPr>
            <w:tcW w:w="2640" w:type="dxa"/>
            <w:tcBorders>
              <w:top w:val="single" w:sz="4" w:space="0" w:color="auto"/>
              <w:left w:val="nil"/>
              <w:bottom w:val="single" w:sz="4" w:space="0" w:color="auto"/>
              <w:right w:val="nil"/>
            </w:tcBorders>
            <w:shd w:val="clear" w:color="auto" w:fill="auto"/>
            <w:noWrap/>
            <w:vAlign w:val="bottom"/>
            <w:hideMark/>
          </w:tcPr>
          <w:p w14:paraId="202EF391"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variables</w:t>
            </w:r>
          </w:p>
        </w:tc>
        <w:tc>
          <w:tcPr>
            <w:tcW w:w="1329" w:type="dxa"/>
            <w:tcBorders>
              <w:top w:val="single" w:sz="4" w:space="0" w:color="auto"/>
              <w:left w:val="nil"/>
              <w:bottom w:val="single" w:sz="4" w:space="0" w:color="auto"/>
              <w:right w:val="nil"/>
            </w:tcBorders>
            <w:shd w:val="clear" w:color="auto" w:fill="auto"/>
            <w:noWrap/>
            <w:vAlign w:val="bottom"/>
            <w:hideMark/>
          </w:tcPr>
          <w:p w14:paraId="4442B7B3"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 xml:space="preserve"> coefficients</w:t>
            </w:r>
          </w:p>
        </w:tc>
        <w:tc>
          <w:tcPr>
            <w:tcW w:w="1060" w:type="dxa"/>
            <w:tcBorders>
              <w:top w:val="single" w:sz="4" w:space="0" w:color="auto"/>
              <w:left w:val="nil"/>
              <w:bottom w:val="single" w:sz="4" w:space="0" w:color="auto"/>
              <w:right w:val="nil"/>
            </w:tcBorders>
            <w:shd w:val="clear" w:color="auto" w:fill="auto"/>
            <w:noWrap/>
            <w:vAlign w:val="bottom"/>
            <w:hideMark/>
          </w:tcPr>
          <w:p w14:paraId="4E8E2671"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 xml:space="preserve">std. error </w:t>
            </w:r>
          </w:p>
        </w:tc>
        <w:tc>
          <w:tcPr>
            <w:tcW w:w="1217" w:type="dxa"/>
            <w:tcBorders>
              <w:top w:val="single" w:sz="4" w:space="0" w:color="auto"/>
              <w:left w:val="nil"/>
              <w:bottom w:val="single" w:sz="4" w:space="0" w:color="auto"/>
              <w:right w:val="nil"/>
            </w:tcBorders>
            <w:shd w:val="clear" w:color="auto" w:fill="auto"/>
            <w:noWrap/>
            <w:vAlign w:val="bottom"/>
            <w:hideMark/>
          </w:tcPr>
          <w:p w14:paraId="3E65A3C7"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 xml:space="preserve">   t (df=35)</w:t>
            </w:r>
          </w:p>
        </w:tc>
        <w:tc>
          <w:tcPr>
            <w:tcW w:w="940" w:type="dxa"/>
            <w:tcBorders>
              <w:top w:val="single" w:sz="4" w:space="0" w:color="auto"/>
              <w:left w:val="nil"/>
              <w:bottom w:val="single" w:sz="4" w:space="0" w:color="auto"/>
              <w:right w:val="nil"/>
            </w:tcBorders>
            <w:shd w:val="clear" w:color="auto" w:fill="auto"/>
            <w:noWrap/>
            <w:vAlign w:val="bottom"/>
            <w:hideMark/>
          </w:tcPr>
          <w:p w14:paraId="5C48E441"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p-value</w:t>
            </w:r>
          </w:p>
        </w:tc>
        <w:tc>
          <w:tcPr>
            <w:tcW w:w="1200" w:type="dxa"/>
            <w:tcBorders>
              <w:top w:val="single" w:sz="4" w:space="0" w:color="auto"/>
              <w:left w:val="nil"/>
              <w:bottom w:val="single" w:sz="4" w:space="0" w:color="auto"/>
              <w:right w:val="nil"/>
            </w:tcBorders>
            <w:shd w:val="clear" w:color="auto" w:fill="auto"/>
            <w:noWrap/>
            <w:vAlign w:val="bottom"/>
            <w:hideMark/>
          </w:tcPr>
          <w:p w14:paraId="73697F15"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95% lower</w:t>
            </w:r>
          </w:p>
        </w:tc>
        <w:tc>
          <w:tcPr>
            <w:tcW w:w="1200" w:type="dxa"/>
            <w:tcBorders>
              <w:top w:val="single" w:sz="4" w:space="0" w:color="auto"/>
              <w:left w:val="nil"/>
              <w:bottom w:val="single" w:sz="4" w:space="0" w:color="auto"/>
              <w:right w:val="nil"/>
            </w:tcBorders>
            <w:shd w:val="clear" w:color="auto" w:fill="auto"/>
            <w:noWrap/>
            <w:vAlign w:val="bottom"/>
            <w:hideMark/>
          </w:tcPr>
          <w:p w14:paraId="313D30EE" w14:textId="77777777" w:rsidR="0085334E" w:rsidRPr="0085334E" w:rsidRDefault="0085334E" w:rsidP="0085334E">
            <w:pPr>
              <w:spacing w:after="0" w:line="240" w:lineRule="auto"/>
              <w:jc w:val="right"/>
              <w:rPr>
                <w:rFonts w:ascii="Arial" w:eastAsia="Times New Roman" w:hAnsi="Arial" w:cs="Arial"/>
                <w:i/>
                <w:iCs/>
                <w:color w:val="000000"/>
                <w:sz w:val="20"/>
                <w:szCs w:val="20"/>
              </w:rPr>
            </w:pPr>
            <w:r w:rsidRPr="0085334E">
              <w:rPr>
                <w:rFonts w:ascii="Arial" w:eastAsia="Times New Roman" w:hAnsi="Arial" w:cs="Arial"/>
                <w:i/>
                <w:iCs/>
                <w:color w:val="000000"/>
                <w:sz w:val="20"/>
                <w:szCs w:val="20"/>
              </w:rPr>
              <w:t>95% upper</w:t>
            </w:r>
          </w:p>
        </w:tc>
      </w:tr>
      <w:tr w:rsidR="00D6234B" w:rsidRPr="0085334E" w14:paraId="1B4F70E6" w14:textId="77777777" w:rsidTr="00D6234B">
        <w:trPr>
          <w:trHeight w:val="255"/>
        </w:trPr>
        <w:tc>
          <w:tcPr>
            <w:tcW w:w="2640" w:type="dxa"/>
            <w:tcBorders>
              <w:top w:val="nil"/>
              <w:left w:val="nil"/>
              <w:bottom w:val="nil"/>
              <w:right w:val="nil"/>
            </w:tcBorders>
            <w:shd w:val="clear" w:color="000000" w:fill="FFFFFF"/>
            <w:noWrap/>
            <w:vAlign w:val="bottom"/>
            <w:hideMark/>
          </w:tcPr>
          <w:p w14:paraId="53E509FD"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Intercept</w:t>
            </w:r>
          </w:p>
        </w:tc>
        <w:tc>
          <w:tcPr>
            <w:tcW w:w="1329" w:type="dxa"/>
            <w:tcBorders>
              <w:top w:val="nil"/>
              <w:left w:val="nil"/>
              <w:bottom w:val="nil"/>
              <w:right w:val="nil"/>
            </w:tcBorders>
            <w:shd w:val="clear" w:color="auto" w:fill="auto"/>
            <w:noWrap/>
            <w:vAlign w:val="bottom"/>
            <w:hideMark/>
          </w:tcPr>
          <w:p w14:paraId="14BD1F15" w14:textId="32156346" w:rsidR="00D6234B" w:rsidRPr="0085334E" w:rsidRDefault="00D6234B" w:rsidP="00D6234B">
            <w:pPr>
              <w:spacing w:after="0" w:line="240" w:lineRule="auto"/>
              <w:jc w:val="right"/>
              <w:rPr>
                <w:rFonts w:ascii="Arial" w:eastAsia="Times New Roman" w:hAnsi="Arial" w:cs="Arial"/>
                <w:color w:val="000000"/>
                <w:sz w:val="20"/>
                <w:szCs w:val="20"/>
              </w:rPr>
            </w:pPr>
            <w:r>
              <w:rPr>
                <w:rFonts w:ascii="Arial" w:hAnsi="Arial" w:cs="Arial"/>
                <w:color w:val="000000"/>
                <w:sz w:val="20"/>
                <w:szCs w:val="20"/>
              </w:rPr>
              <w:t xml:space="preserve">7.9318 </w:t>
            </w:r>
          </w:p>
        </w:tc>
        <w:tc>
          <w:tcPr>
            <w:tcW w:w="1060" w:type="dxa"/>
            <w:tcBorders>
              <w:top w:val="nil"/>
              <w:left w:val="nil"/>
              <w:bottom w:val="nil"/>
              <w:right w:val="nil"/>
            </w:tcBorders>
            <w:shd w:val="clear" w:color="auto" w:fill="auto"/>
            <w:noWrap/>
            <w:vAlign w:val="bottom"/>
            <w:hideMark/>
          </w:tcPr>
          <w:p w14:paraId="365E18E2" w14:textId="798E547C" w:rsidR="00D6234B" w:rsidRPr="0085334E" w:rsidRDefault="00D6234B" w:rsidP="00D6234B">
            <w:pPr>
              <w:spacing w:after="0" w:line="240" w:lineRule="auto"/>
              <w:jc w:val="right"/>
              <w:rPr>
                <w:rFonts w:ascii="Arial" w:eastAsia="Times New Roman" w:hAnsi="Arial" w:cs="Arial"/>
                <w:color w:val="000000"/>
                <w:sz w:val="20"/>
                <w:szCs w:val="20"/>
              </w:rPr>
            </w:pPr>
            <w:r>
              <w:rPr>
                <w:rFonts w:ascii="Arial" w:hAnsi="Arial" w:cs="Arial"/>
                <w:color w:val="000000"/>
                <w:sz w:val="20"/>
                <w:szCs w:val="20"/>
              </w:rPr>
              <w:t xml:space="preserve">6.7325 </w:t>
            </w:r>
          </w:p>
        </w:tc>
        <w:tc>
          <w:tcPr>
            <w:tcW w:w="1217" w:type="dxa"/>
            <w:tcBorders>
              <w:top w:val="nil"/>
              <w:left w:val="nil"/>
              <w:bottom w:val="nil"/>
              <w:right w:val="nil"/>
            </w:tcBorders>
            <w:shd w:val="clear" w:color="auto" w:fill="auto"/>
            <w:noWrap/>
            <w:vAlign w:val="bottom"/>
            <w:hideMark/>
          </w:tcPr>
          <w:p w14:paraId="52ED6F0A" w14:textId="644C1401" w:rsidR="00D6234B" w:rsidRPr="0085334E" w:rsidRDefault="00D6234B" w:rsidP="00D6234B">
            <w:pPr>
              <w:spacing w:after="0" w:line="240" w:lineRule="auto"/>
              <w:rPr>
                <w:rFonts w:ascii="Times New Roman" w:eastAsia="Times New Roman" w:hAnsi="Times New Roman" w:cs="Times New Roman"/>
                <w:sz w:val="20"/>
                <w:szCs w:val="20"/>
              </w:rPr>
            </w:pPr>
            <w:r>
              <w:rPr>
                <w:rFonts w:ascii="Arial" w:hAnsi="Arial" w:cs="Arial"/>
                <w:color w:val="000000"/>
                <w:sz w:val="20"/>
                <w:szCs w:val="20"/>
              </w:rPr>
              <w:t xml:space="preserve"> 1.178 </w:t>
            </w:r>
          </w:p>
        </w:tc>
        <w:tc>
          <w:tcPr>
            <w:tcW w:w="940" w:type="dxa"/>
            <w:tcBorders>
              <w:top w:val="nil"/>
              <w:left w:val="nil"/>
              <w:bottom w:val="nil"/>
              <w:right w:val="nil"/>
            </w:tcBorders>
            <w:shd w:val="clear" w:color="auto" w:fill="auto"/>
            <w:noWrap/>
            <w:vAlign w:val="bottom"/>
            <w:hideMark/>
          </w:tcPr>
          <w:p w14:paraId="79C9C3C5" w14:textId="55A8470C" w:rsidR="00D6234B" w:rsidRPr="0085334E" w:rsidRDefault="00D6234B" w:rsidP="00D6234B">
            <w:pPr>
              <w:spacing w:after="0" w:line="240" w:lineRule="auto"/>
              <w:rPr>
                <w:rFonts w:ascii="Times New Roman" w:eastAsia="Times New Roman" w:hAnsi="Times New Roman" w:cs="Times New Roman"/>
                <w:sz w:val="20"/>
                <w:szCs w:val="20"/>
              </w:rPr>
            </w:pPr>
            <w:r>
              <w:rPr>
                <w:rFonts w:ascii="Arial" w:hAnsi="Arial" w:cs="Arial"/>
                <w:color w:val="000000"/>
                <w:sz w:val="20"/>
                <w:szCs w:val="20"/>
              </w:rPr>
              <w:t>.2467</w:t>
            </w:r>
          </w:p>
        </w:tc>
        <w:tc>
          <w:tcPr>
            <w:tcW w:w="1200" w:type="dxa"/>
            <w:tcBorders>
              <w:top w:val="nil"/>
              <w:left w:val="nil"/>
              <w:bottom w:val="nil"/>
              <w:right w:val="nil"/>
            </w:tcBorders>
            <w:shd w:val="clear" w:color="auto" w:fill="auto"/>
            <w:noWrap/>
            <w:vAlign w:val="bottom"/>
            <w:hideMark/>
          </w:tcPr>
          <w:p w14:paraId="4C686768" w14:textId="33BA8BA6" w:rsidR="00D6234B" w:rsidRPr="0085334E" w:rsidRDefault="00D6234B" w:rsidP="00D6234B">
            <w:pPr>
              <w:spacing w:after="0" w:line="240" w:lineRule="auto"/>
              <w:rPr>
                <w:rFonts w:ascii="Times New Roman" w:eastAsia="Times New Roman" w:hAnsi="Times New Roman" w:cs="Times New Roman"/>
                <w:sz w:val="20"/>
                <w:szCs w:val="20"/>
              </w:rPr>
            </w:pPr>
            <w:r>
              <w:rPr>
                <w:rFonts w:ascii="Arial" w:hAnsi="Arial" w:cs="Arial"/>
                <w:color w:val="000000"/>
                <w:sz w:val="20"/>
                <w:szCs w:val="20"/>
              </w:rPr>
              <w:t xml:space="preserve">-5.7360 </w:t>
            </w:r>
          </w:p>
        </w:tc>
        <w:tc>
          <w:tcPr>
            <w:tcW w:w="1200" w:type="dxa"/>
            <w:tcBorders>
              <w:top w:val="nil"/>
              <w:left w:val="nil"/>
              <w:bottom w:val="nil"/>
              <w:right w:val="nil"/>
            </w:tcBorders>
            <w:shd w:val="clear" w:color="auto" w:fill="auto"/>
            <w:noWrap/>
            <w:vAlign w:val="bottom"/>
            <w:hideMark/>
          </w:tcPr>
          <w:p w14:paraId="5C53F0F3" w14:textId="168C358D" w:rsidR="00D6234B" w:rsidRPr="0085334E" w:rsidRDefault="00D6234B" w:rsidP="00D6234B">
            <w:pPr>
              <w:spacing w:after="0" w:line="240" w:lineRule="auto"/>
              <w:rPr>
                <w:rFonts w:ascii="Times New Roman" w:eastAsia="Times New Roman" w:hAnsi="Times New Roman" w:cs="Times New Roman"/>
                <w:sz w:val="20"/>
                <w:szCs w:val="20"/>
              </w:rPr>
            </w:pPr>
            <w:r>
              <w:rPr>
                <w:rFonts w:ascii="Arial" w:hAnsi="Arial" w:cs="Arial"/>
                <w:color w:val="000000"/>
                <w:sz w:val="20"/>
                <w:szCs w:val="20"/>
              </w:rPr>
              <w:t xml:space="preserve">21.5996 </w:t>
            </w:r>
          </w:p>
        </w:tc>
      </w:tr>
      <w:tr w:rsidR="00D6234B" w:rsidRPr="0085334E" w14:paraId="429EED11" w14:textId="77777777" w:rsidTr="00D6234B">
        <w:trPr>
          <w:trHeight w:val="255"/>
        </w:trPr>
        <w:tc>
          <w:tcPr>
            <w:tcW w:w="2640" w:type="dxa"/>
            <w:tcBorders>
              <w:top w:val="nil"/>
              <w:left w:val="nil"/>
              <w:bottom w:val="nil"/>
              <w:right w:val="nil"/>
            </w:tcBorders>
            <w:shd w:val="clear" w:color="000000" w:fill="FFFF00"/>
            <w:noWrap/>
            <w:vAlign w:val="bottom"/>
            <w:hideMark/>
          </w:tcPr>
          <w:p w14:paraId="51AADA21"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Entry score</w:t>
            </w:r>
          </w:p>
        </w:tc>
        <w:tc>
          <w:tcPr>
            <w:tcW w:w="1329" w:type="dxa"/>
            <w:tcBorders>
              <w:top w:val="nil"/>
              <w:left w:val="nil"/>
              <w:bottom w:val="nil"/>
              <w:right w:val="nil"/>
            </w:tcBorders>
            <w:shd w:val="clear" w:color="auto" w:fill="auto"/>
            <w:noWrap/>
            <w:vAlign w:val="bottom"/>
            <w:hideMark/>
          </w:tcPr>
          <w:p w14:paraId="227F1522"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0.8380 </w:t>
            </w:r>
          </w:p>
        </w:tc>
        <w:tc>
          <w:tcPr>
            <w:tcW w:w="1060" w:type="dxa"/>
            <w:tcBorders>
              <w:top w:val="nil"/>
              <w:left w:val="nil"/>
              <w:bottom w:val="nil"/>
              <w:right w:val="nil"/>
            </w:tcBorders>
            <w:shd w:val="clear" w:color="auto" w:fill="auto"/>
            <w:noWrap/>
            <w:vAlign w:val="bottom"/>
            <w:hideMark/>
          </w:tcPr>
          <w:p w14:paraId="005A7779"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0.1344 </w:t>
            </w:r>
          </w:p>
        </w:tc>
        <w:tc>
          <w:tcPr>
            <w:tcW w:w="1217" w:type="dxa"/>
            <w:tcBorders>
              <w:top w:val="nil"/>
              <w:left w:val="nil"/>
              <w:bottom w:val="nil"/>
              <w:right w:val="nil"/>
            </w:tcBorders>
            <w:shd w:val="clear" w:color="auto" w:fill="auto"/>
            <w:noWrap/>
            <w:vAlign w:val="bottom"/>
            <w:hideMark/>
          </w:tcPr>
          <w:p w14:paraId="29A60053"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 6.234 </w:t>
            </w:r>
          </w:p>
        </w:tc>
        <w:tc>
          <w:tcPr>
            <w:tcW w:w="940" w:type="dxa"/>
            <w:tcBorders>
              <w:top w:val="nil"/>
              <w:left w:val="nil"/>
              <w:bottom w:val="nil"/>
              <w:right w:val="nil"/>
            </w:tcBorders>
            <w:shd w:val="clear" w:color="000000" w:fill="FFFF00"/>
            <w:noWrap/>
            <w:vAlign w:val="bottom"/>
            <w:hideMark/>
          </w:tcPr>
          <w:p w14:paraId="60673FCD"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3.80E-07</w:t>
            </w:r>
          </w:p>
        </w:tc>
        <w:tc>
          <w:tcPr>
            <w:tcW w:w="1200" w:type="dxa"/>
            <w:tcBorders>
              <w:top w:val="nil"/>
              <w:left w:val="nil"/>
              <w:bottom w:val="nil"/>
              <w:right w:val="nil"/>
            </w:tcBorders>
            <w:shd w:val="clear" w:color="auto" w:fill="auto"/>
            <w:noWrap/>
            <w:vAlign w:val="bottom"/>
            <w:hideMark/>
          </w:tcPr>
          <w:p w14:paraId="740786EB"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0.5651 </w:t>
            </w:r>
          </w:p>
        </w:tc>
        <w:tc>
          <w:tcPr>
            <w:tcW w:w="1200" w:type="dxa"/>
            <w:tcBorders>
              <w:top w:val="nil"/>
              <w:left w:val="nil"/>
              <w:bottom w:val="nil"/>
              <w:right w:val="nil"/>
            </w:tcBorders>
            <w:shd w:val="clear" w:color="auto" w:fill="auto"/>
            <w:noWrap/>
            <w:vAlign w:val="bottom"/>
            <w:hideMark/>
          </w:tcPr>
          <w:p w14:paraId="5FCFD157"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1.1110 </w:t>
            </w:r>
          </w:p>
        </w:tc>
      </w:tr>
      <w:tr w:rsidR="00D6234B" w:rsidRPr="0085334E" w14:paraId="740CF2E4" w14:textId="77777777" w:rsidTr="00D6234B">
        <w:trPr>
          <w:trHeight w:val="255"/>
        </w:trPr>
        <w:tc>
          <w:tcPr>
            <w:tcW w:w="2640" w:type="dxa"/>
            <w:tcBorders>
              <w:top w:val="nil"/>
              <w:left w:val="nil"/>
              <w:bottom w:val="single" w:sz="4" w:space="0" w:color="auto"/>
              <w:right w:val="nil"/>
            </w:tcBorders>
            <w:shd w:val="clear" w:color="000000" w:fill="FFFFFF"/>
            <w:noWrap/>
            <w:vAlign w:val="bottom"/>
            <w:hideMark/>
          </w:tcPr>
          <w:p w14:paraId="65F985AE"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C.A.T score</w:t>
            </w:r>
          </w:p>
        </w:tc>
        <w:tc>
          <w:tcPr>
            <w:tcW w:w="1329" w:type="dxa"/>
            <w:tcBorders>
              <w:top w:val="nil"/>
              <w:left w:val="nil"/>
              <w:bottom w:val="single" w:sz="4" w:space="0" w:color="auto"/>
              <w:right w:val="nil"/>
            </w:tcBorders>
            <w:shd w:val="clear" w:color="auto" w:fill="auto"/>
            <w:noWrap/>
            <w:vAlign w:val="bottom"/>
            <w:hideMark/>
          </w:tcPr>
          <w:p w14:paraId="308A629E"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-0.2827 </w:t>
            </w:r>
          </w:p>
        </w:tc>
        <w:tc>
          <w:tcPr>
            <w:tcW w:w="1060" w:type="dxa"/>
            <w:tcBorders>
              <w:top w:val="nil"/>
              <w:left w:val="nil"/>
              <w:bottom w:val="single" w:sz="4" w:space="0" w:color="auto"/>
              <w:right w:val="nil"/>
            </w:tcBorders>
            <w:shd w:val="clear" w:color="auto" w:fill="auto"/>
            <w:noWrap/>
            <w:vAlign w:val="bottom"/>
            <w:hideMark/>
          </w:tcPr>
          <w:p w14:paraId="47F60B49"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0.1865 </w:t>
            </w:r>
          </w:p>
        </w:tc>
        <w:tc>
          <w:tcPr>
            <w:tcW w:w="1217" w:type="dxa"/>
            <w:tcBorders>
              <w:top w:val="nil"/>
              <w:left w:val="nil"/>
              <w:bottom w:val="single" w:sz="4" w:space="0" w:color="auto"/>
              <w:right w:val="nil"/>
            </w:tcBorders>
            <w:shd w:val="clear" w:color="auto" w:fill="auto"/>
            <w:noWrap/>
            <w:vAlign w:val="bottom"/>
            <w:hideMark/>
          </w:tcPr>
          <w:p w14:paraId="451BB8B9"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 -1.516 </w:t>
            </w:r>
          </w:p>
        </w:tc>
        <w:tc>
          <w:tcPr>
            <w:tcW w:w="940" w:type="dxa"/>
            <w:tcBorders>
              <w:top w:val="nil"/>
              <w:left w:val="nil"/>
              <w:bottom w:val="single" w:sz="4" w:space="0" w:color="auto"/>
              <w:right w:val="nil"/>
            </w:tcBorders>
            <w:shd w:val="clear" w:color="auto" w:fill="auto"/>
            <w:noWrap/>
            <w:vAlign w:val="bottom"/>
            <w:hideMark/>
          </w:tcPr>
          <w:p w14:paraId="538A7CCE"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.1384</w:t>
            </w:r>
          </w:p>
        </w:tc>
        <w:tc>
          <w:tcPr>
            <w:tcW w:w="1200" w:type="dxa"/>
            <w:tcBorders>
              <w:top w:val="nil"/>
              <w:left w:val="nil"/>
              <w:bottom w:val="single" w:sz="4" w:space="0" w:color="auto"/>
              <w:right w:val="nil"/>
            </w:tcBorders>
            <w:shd w:val="clear" w:color="auto" w:fill="auto"/>
            <w:noWrap/>
            <w:vAlign w:val="bottom"/>
            <w:hideMark/>
          </w:tcPr>
          <w:p w14:paraId="02E2BE63"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-0.6612 </w:t>
            </w:r>
          </w:p>
        </w:tc>
        <w:tc>
          <w:tcPr>
            <w:tcW w:w="1200" w:type="dxa"/>
            <w:tcBorders>
              <w:top w:val="nil"/>
              <w:left w:val="nil"/>
              <w:bottom w:val="single" w:sz="4" w:space="0" w:color="auto"/>
              <w:right w:val="nil"/>
            </w:tcBorders>
            <w:shd w:val="clear" w:color="auto" w:fill="auto"/>
            <w:noWrap/>
            <w:vAlign w:val="bottom"/>
            <w:hideMark/>
          </w:tcPr>
          <w:p w14:paraId="4FAE7D62" w14:textId="77777777" w:rsidR="00D6234B" w:rsidRPr="0085334E" w:rsidRDefault="00D6234B" w:rsidP="00D6234B">
            <w:pPr>
              <w:spacing w:after="0" w:line="240" w:lineRule="auto"/>
              <w:jc w:val="right"/>
              <w:rPr>
                <w:rFonts w:ascii="Arial" w:eastAsia="Times New Roman" w:hAnsi="Arial" w:cs="Arial"/>
                <w:color w:val="000000"/>
                <w:sz w:val="20"/>
                <w:szCs w:val="20"/>
              </w:rPr>
            </w:pPr>
            <w:r w:rsidRPr="0085334E">
              <w:rPr>
                <w:rFonts w:ascii="Arial" w:eastAsia="Times New Roman" w:hAnsi="Arial" w:cs="Arial"/>
                <w:color w:val="000000"/>
                <w:sz w:val="20"/>
                <w:szCs w:val="20"/>
              </w:rPr>
              <w:t xml:space="preserve">0.0958 </w:t>
            </w:r>
          </w:p>
        </w:tc>
      </w:tr>
    </w:tbl>
    <w:p w14:paraId="608AD517" w14:textId="77777777" w:rsidR="0085334E" w:rsidRPr="0099070E" w:rsidRDefault="0085334E" w:rsidP="001F4766">
      <w:pPr>
        <w:autoSpaceDE w:val="0"/>
        <w:autoSpaceDN w:val="0"/>
        <w:adjustRightInd w:val="0"/>
        <w:spacing w:after="0" w:line="240" w:lineRule="auto"/>
        <w:rPr>
          <w:rFonts w:cs="CMR12"/>
          <w:sz w:val="24"/>
          <w:szCs w:val="24"/>
        </w:rPr>
      </w:pPr>
    </w:p>
    <w:p w14:paraId="6D61D192" w14:textId="2FCF00F3" w:rsidR="001F4766" w:rsidRDefault="00C523F7" w:rsidP="0085334E">
      <w:pPr>
        <w:autoSpaceDE w:val="0"/>
        <w:autoSpaceDN w:val="0"/>
        <w:adjustRightInd w:val="0"/>
        <w:spacing w:after="0" w:line="240" w:lineRule="auto"/>
        <w:rPr>
          <w:rFonts w:cs="CMR12"/>
          <w:sz w:val="24"/>
          <w:szCs w:val="24"/>
        </w:rPr>
      </w:pPr>
      <w:r w:rsidRPr="0099070E">
        <w:rPr>
          <w:rFonts w:cs="CMR12"/>
          <w:sz w:val="24"/>
          <w:szCs w:val="24"/>
        </w:rPr>
        <w:t xml:space="preserve">Look at </w:t>
      </w:r>
      <w:r w:rsidR="001F4766" w:rsidRPr="0099070E">
        <w:rPr>
          <w:rFonts w:cs="CMR12"/>
          <w:sz w:val="24"/>
          <w:szCs w:val="24"/>
        </w:rPr>
        <w:t>R-squared</w:t>
      </w:r>
      <w:r w:rsidRPr="0099070E">
        <w:rPr>
          <w:rFonts w:cs="CMR12"/>
          <w:sz w:val="24"/>
          <w:szCs w:val="24"/>
        </w:rPr>
        <w:t xml:space="preserve"> &amp; </w:t>
      </w:r>
      <w:r w:rsidR="001F4766" w:rsidRPr="0099070E">
        <w:rPr>
          <w:rFonts w:cs="CMR12"/>
          <w:sz w:val="24"/>
          <w:szCs w:val="24"/>
        </w:rPr>
        <w:t>Adjusted R-squared</w:t>
      </w:r>
      <w:r w:rsidRPr="0099070E">
        <w:rPr>
          <w:rFonts w:cs="CMR12"/>
          <w:sz w:val="24"/>
          <w:szCs w:val="24"/>
        </w:rPr>
        <w:t>.  Comment on them.  Do you have evidence of unnecessary variables?  Do your explanatory variables seemingly capture much of the variation?</w:t>
      </w:r>
    </w:p>
    <w:p w14:paraId="33644850" w14:textId="362D9B13" w:rsidR="0085334E" w:rsidRDefault="0085334E" w:rsidP="0085334E">
      <w:pPr>
        <w:autoSpaceDE w:val="0"/>
        <w:autoSpaceDN w:val="0"/>
        <w:adjustRightInd w:val="0"/>
        <w:spacing w:after="0" w:line="240" w:lineRule="auto"/>
        <w:rPr>
          <w:rFonts w:cs="CMR12"/>
          <w:sz w:val="24"/>
          <w:szCs w:val="24"/>
        </w:rPr>
      </w:pPr>
    </w:p>
    <w:p w14:paraId="0EA2ED37" w14:textId="374207E1" w:rsidR="0085334E" w:rsidRDefault="0085334E" w:rsidP="0085334E">
      <w:pPr>
        <w:autoSpaceDE w:val="0"/>
        <w:autoSpaceDN w:val="0"/>
        <w:adjustRightInd w:val="0"/>
        <w:spacing w:after="0" w:line="240" w:lineRule="auto"/>
        <w:rPr>
          <w:rFonts w:cs="CMR12"/>
          <w:sz w:val="24"/>
          <w:szCs w:val="24"/>
        </w:rPr>
      </w:pPr>
      <w:r>
        <w:rPr>
          <w:rFonts w:cs="CMR12"/>
          <w:sz w:val="24"/>
          <w:szCs w:val="24"/>
        </w:rPr>
        <w:t xml:space="preserve">From the regression results above the value of r-squared is 0.726 and that of adjusted r-squared is 0.711. This implies that there is overall strong relationship between the variables. There are no unnecessary </w:t>
      </w:r>
      <w:r w:rsidR="00C84633">
        <w:rPr>
          <w:rFonts w:cs="CMR12"/>
          <w:sz w:val="24"/>
          <w:szCs w:val="24"/>
        </w:rPr>
        <w:t xml:space="preserve">variables since the value of r-squared implies that most of the variation is captured. </w:t>
      </w:r>
    </w:p>
    <w:p w14:paraId="7B3520B2" w14:textId="77777777" w:rsidR="00D6234B" w:rsidRPr="0099070E" w:rsidRDefault="00D6234B" w:rsidP="0085334E">
      <w:pPr>
        <w:autoSpaceDE w:val="0"/>
        <w:autoSpaceDN w:val="0"/>
        <w:adjustRightInd w:val="0"/>
        <w:spacing w:after="0" w:line="240" w:lineRule="auto"/>
        <w:rPr>
          <w:rFonts w:cs="CMR12"/>
          <w:sz w:val="24"/>
          <w:szCs w:val="24"/>
        </w:rPr>
      </w:pPr>
    </w:p>
    <w:p w14:paraId="5CB1BC7B" w14:textId="40344453" w:rsidR="00C523F7" w:rsidRDefault="00C523F7" w:rsidP="00D6234B">
      <w:pPr>
        <w:autoSpaceDE w:val="0"/>
        <w:autoSpaceDN w:val="0"/>
        <w:adjustRightInd w:val="0"/>
        <w:spacing w:after="0" w:line="240" w:lineRule="auto"/>
        <w:rPr>
          <w:rFonts w:cs="CMR12"/>
          <w:sz w:val="24"/>
          <w:szCs w:val="24"/>
        </w:rPr>
      </w:pPr>
      <w:r w:rsidRPr="0099070E">
        <w:rPr>
          <w:rFonts w:cs="CMR12"/>
          <w:sz w:val="24"/>
          <w:szCs w:val="24"/>
        </w:rPr>
        <w:t>Estimate of intercept – is it statistically different from zero.  If not, could you justify a RTO (i.e. regression through origin)? Re-run if necessary.</w:t>
      </w:r>
    </w:p>
    <w:p w14:paraId="2C84DEB6" w14:textId="4E677E81" w:rsidR="00D6234B" w:rsidRPr="0099070E" w:rsidRDefault="00D6234B" w:rsidP="00D6234B">
      <w:pPr>
        <w:autoSpaceDE w:val="0"/>
        <w:autoSpaceDN w:val="0"/>
        <w:adjustRightInd w:val="0"/>
        <w:spacing w:after="0" w:line="240" w:lineRule="auto"/>
        <w:rPr>
          <w:rFonts w:cs="CMR12"/>
          <w:sz w:val="24"/>
          <w:szCs w:val="24"/>
        </w:rPr>
      </w:pPr>
      <w:r>
        <w:rPr>
          <w:rFonts w:cs="CMR12"/>
          <w:sz w:val="24"/>
          <w:szCs w:val="24"/>
        </w:rPr>
        <w:t>The intercept is not statistically different from zero since its p-</w:t>
      </w:r>
      <w:proofErr w:type="gramStart"/>
      <w:r>
        <w:rPr>
          <w:rFonts w:cs="CMR12"/>
          <w:sz w:val="24"/>
          <w:szCs w:val="24"/>
        </w:rPr>
        <w:t>value(</w:t>
      </w:r>
      <w:proofErr w:type="gramEnd"/>
      <w:r>
        <w:rPr>
          <w:rFonts w:cs="CMR12"/>
          <w:sz w:val="24"/>
          <w:szCs w:val="24"/>
        </w:rPr>
        <w:t xml:space="preserve">0.2467) is greater than alpha (0.05). </w:t>
      </w:r>
    </w:p>
    <w:p w14:paraId="34B83D4A" w14:textId="6C0C2CCF" w:rsidR="00D6234B" w:rsidRDefault="001F4766" w:rsidP="00D6234B">
      <w:pPr>
        <w:autoSpaceDE w:val="0"/>
        <w:autoSpaceDN w:val="0"/>
        <w:adjustRightInd w:val="0"/>
        <w:spacing w:after="0" w:line="240" w:lineRule="auto"/>
        <w:rPr>
          <w:rFonts w:cs="CMR12"/>
          <w:sz w:val="24"/>
          <w:szCs w:val="24"/>
        </w:rPr>
      </w:pPr>
      <w:r w:rsidRPr="0099070E">
        <w:rPr>
          <w:rFonts w:cs="CMR12"/>
          <w:sz w:val="24"/>
          <w:szCs w:val="24"/>
        </w:rPr>
        <w:lastRenderedPageBreak/>
        <w:t>Coefficient estimate</w:t>
      </w:r>
      <w:r w:rsidR="00C523F7" w:rsidRPr="0099070E">
        <w:rPr>
          <w:rFonts w:cs="CMR12"/>
          <w:sz w:val="24"/>
          <w:szCs w:val="24"/>
        </w:rPr>
        <w:t>s – rank by p-value.  If there are very high p-values, consider dropping those explanatory variables and re-running the regression BEFORE continuing</w:t>
      </w:r>
    </w:p>
    <w:p w14:paraId="2A1FF710" w14:textId="28848862" w:rsidR="00D6234B" w:rsidRPr="0099070E" w:rsidRDefault="00D6234B" w:rsidP="00D6234B">
      <w:pPr>
        <w:autoSpaceDE w:val="0"/>
        <w:autoSpaceDN w:val="0"/>
        <w:adjustRightInd w:val="0"/>
        <w:spacing w:after="0" w:line="240" w:lineRule="auto"/>
        <w:rPr>
          <w:rFonts w:cs="CMR12"/>
          <w:sz w:val="24"/>
          <w:szCs w:val="24"/>
        </w:rPr>
      </w:pPr>
      <w:r>
        <w:rPr>
          <w:rFonts w:cs="CMR12"/>
          <w:sz w:val="24"/>
          <w:szCs w:val="24"/>
        </w:rPr>
        <w:t>Since the variable CAT score is not statistically significant, we drop it and rerun the regression model with entry score as the only variable. This implies that final grade cannot be sufficiently estimated by CAT scores.</w:t>
      </w:r>
    </w:p>
    <w:p w14:paraId="61CAF935" w14:textId="77777777" w:rsidR="00C523F7" w:rsidRPr="0099070E" w:rsidRDefault="00C523F7" w:rsidP="00D6234B">
      <w:pPr>
        <w:autoSpaceDE w:val="0"/>
        <w:autoSpaceDN w:val="0"/>
        <w:adjustRightInd w:val="0"/>
        <w:spacing w:after="0" w:line="240" w:lineRule="auto"/>
        <w:rPr>
          <w:rFonts w:cs="CMR12"/>
          <w:sz w:val="24"/>
          <w:szCs w:val="24"/>
        </w:rPr>
      </w:pPr>
      <w:r w:rsidRPr="0099070E">
        <w:rPr>
          <w:rFonts w:cs="CMR12"/>
          <w:sz w:val="24"/>
          <w:szCs w:val="24"/>
        </w:rPr>
        <w:t>Do the signs of the coefficients make sense?  What about magnitudes?</w:t>
      </w:r>
    </w:p>
    <w:tbl>
      <w:tblPr>
        <w:tblW w:w="8760" w:type="dxa"/>
        <w:tblLook w:val="04A0" w:firstRow="1" w:lastRow="0" w:firstColumn="1" w:lastColumn="0" w:noHBand="0" w:noVBand="1"/>
      </w:tblPr>
      <w:tblGrid>
        <w:gridCol w:w="2640"/>
        <w:gridCol w:w="1329"/>
        <w:gridCol w:w="1060"/>
        <w:gridCol w:w="1329"/>
        <w:gridCol w:w="940"/>
        <w:gridCol w:w="1200"/>
        <w:gridCol w:w="1200"/>
      </w:tblGrid>
      <w:tr w:rsidR="00D6234B" w:rsidRPr="00D6234B" w14:paraId="703E8389" w14:textId="77777777" w:rsidTr="00D6234B">
        <w:trPr>
          <w:trHeight w:val="300"/>
        </w:trPr>
        <w:tc>
          <w:tcPr>
            <w:tcW w:w="3120" w:type="dxa"/>
            <w:gridSpan w:val="2"/>
            <w:tcBorders>
              <w:top w:val="nil"/>
              <w:left w:val="nil"/>
              <w:bottom w:val="nil"/>
              <w:right w:val="nil"/>
            </w:tcBorders>
            <w:shd w:val="clear" w:color="auto" w:fill="auto"/>
            <w:noWrap/>
            <w:vAlign w:val="bottom"/>
            <w:hideMark/>
          </w:tcPr>
          <w:p w14:paraId="50B6098C" w14:textId="77777777" w:rsidR="00D6234B" w:rsidRPr="00D6234B" w:rsidRDefault="00D6234B" w:rsidP="00D6234B">
            <w:pPr>
              <w:spacing w:after="0" w:line="240" w:lineRule="auto"/>
              <w:rPr>
                <w:rFonts w:ascii="Arial" w:eastAsia="Times New Roman" w:hAnsi="Arial" w:cs="Arial"/>
                <w:color w:val="000000"/>
                <w:sz w:val="24"/>
                <w:szCs w:val="24"/>
              </w:rPr>
            </w:pPr>
            <w:r w:rsidRPr="00D6234B">
              <w:rPr>
                <w:rFonts w:ascii="Arial" w:eastAsia="Times New Roman" w:hAnsi="Arial" w:cs="Arial"/>
                <w:color w:val="000000"/>
                <w:sz w:val="24"/>
                <w:szCs w:val="24"/>
              </w:rPr>
              <w:t>Regression Analysis</w:t>
            </w:r>
          </w:p>
        </w:tc>
        <w:tc>
          <w:tcPr>
            <w:tcW w:w="1060" w:type="dxa"/>
            <w:tcBorders>
              <w:top w:val="nil"/>
              <w:left w:val="nil"/>
              <w:bottom w:val="nil"/>
              <w:right w:val="nil"/>
            </w:tcBorders>
            <w:shd w:val="clear" w:color="auto" w:fill="auto"/>
            <w:noWrap/>
            <w:vAlign w:val="bottom"/>
            <w:hideMark/>
          </w:tcPr>
          <w:p w14:paraId="72992216" w14:textId="77777777" w:rsidR="00D6234B" w:rsidRPr="00D6234B" w:rsidRDefault="00D6234B" w:rsidP="00D6234B">
            <w:pPr>
              <w:spacing w:after="0" w:line="240" w:lineRule="auto"/>
              <w:rPr>
                <w:rFonts w:ascii="Arial" w:eastAsia="Times New Roman" w:hAnsi="Arial" w:cs="Arial"/>
                <w:color w:val="000000"/>
                <w:sz w:val="24"/>
                <w:szCs w:val="24"/>
              </w:rPr>
            </w:pPr>
          </w:p>
        </w:tc>
        <w:tc>
          <w:tcPr>
            <w:tcW w:w="1240" w:type="dxa"/>
            <w:tcBorders>
              <w:top w:val="nil"/>
              <w:left w:val="nil"/>
              <w:bottom w:val="nil"/>
              <w:right w:val="nil"/>
            </w:tcBorders>
            <w:shd w:val="clear" w:color="auto" w:fill="auto"/>
            <w:noWrap/>
            <w:vAlign w:val="bottom"/>
            <w:hideMark/>
          </w:tcPr>
          <w:p w14:paraId="77BDAB36"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25E3552"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33306AA0"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63773BD0"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6EE6E319" w14:textId="77777777" w:rsidTr="00D6234B">
        <w:trPr>
          <w:trHeight w:val="255"/>
        </w:trPr>
        <w:tc>
          <w:tcPr>
            <w:tcW w:w="2640" w:type="dxa"/>
            <w:tcBorders>
              <w:top w:val="nil"/>
              <w:left w:val="nil"/>
              <w:bottom w:val="nil"/>
              <w:right w:val="nil"/>
            </w:tcBorders>
            <w:shd w:val="clear" w:color="auto" w:fill="auto"/>
            <w:noWrap/>
            <w:vAlign w:val="bottom"/>
            <w:hideMark/>
          </w:tcPr>
          <w:p w14:paraId="29490AF8"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72368AA8"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31724292"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770B87A"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0A61E735"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68EF8949"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487295BA"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1B457050" w14:textId="77777777" w:rsidTr="00D6234B">
        <w:trPr>
          <w:trHeight w:val="255"/>
        </w:trPr>
        <w:tc>
          <w:tcPr>
            <w:tcW w:w="2640" w:type="dxa"/>
            <w:tcBorders>
              <w:top w:val="nil"/>
              <w:left w:val="nil"/>
              <w:bottom w:val="nil"/>
              <w:right w:val="nil"/>
            </w:tcBorders>
            <w:shd w:val="clear" w:color="auto" w:fill="auto"/>
            <w:noWrap/>
            <w:vAlign w:val="bottom"/>
            <w:hideMark/>
          </w:tcPr>
          <w:p w14:paraId="2AA330D1"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19489C8"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r² </w:t>
            </w:r>
          </w:p>
        </w:tc>
        <w:tc>
          <w:tcPr>
            <w:tcW w:w="1060" w:type="dxa"/>
            <w:tcBorders>
              <w:top w:val="nil"/>
              <w:left w:val="nil"/>
              <w:bottom w:val="nil"/>
              <w:right w:val="nil"/>
            </w:tcBorders>
            <w:shd w:val="clear" w:color="auto" w:fill="auto"/>
            <w:noWrap/>
            <w:vAlign w:val="bottom"/>
            <w:hideMark/>
          </w:tcPr>
          <w:p w14:paraId="4A769EEA"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0.708 </w:t>
            </w:r>
          </w:p>
        </w:tc>
        <w:tc>
          <w:tcPr>
            <w:tcW w:w="1240" w:type="dxa"/>
            <w:tcBorders>
              <w:top w:val="nil"/>
              <w:left w:val="nil"/>
              <w:bottom w:val="nil"/>
              <w:right w:val="nil"/>
            </w:tcBorders>
            <w:shd w:val="clear" w:color="auto" w:fill="auto"/>
            <w:noWrap/>
            <w:vAlign w:val="bottom"/>
            <w:hideMark/>
          </w:tcPr>
          <w:p w14:paraId="43BB4801"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n  </w:t>
            </w:r>
          </w:p>
        </w:tc>
        <w:tc>
          <w:tcPr>
            <w:tcW w:w="940" w:type="dxa"/>
            <w:tcBorders>
              <w:top w:val="nil"/>
              <w:left w:val="nil"/>
              <w:bottom w:val="nil"/>
              <w:right w:val="nil"/>
            </w:tcBorders>
            <w:shd w:val="clear" w:color="auto" w:fill="auto"/>
            <w:noWrap/>
            <w:vAlign w:val="bottom"/>
            <w:hideMark/>
          </w:tcPr>
          <w:p w14:paraId="02C635C5"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38 </w:t>
            </w:r>
          </w:p>
        </w:tc>
        <w:tc>
          <w:tcPr>
            <w:tcW w:w="1200" w:type="dxa"/>
            <w:tcBorders>
              <w:top w:val="nil"/>
              <w:left w:val="nil"/>
              <w:bottom w:val="nil"/>
              <w:right w:val="nil"/>
            </w:tcBorders>
            <w:shd w:val="clear" w:color="auto" w:fill="auto"/>
            <w:noWrap/>
            <w:vAlign w:val="bottom"/>
            <w:hideMark/>
          </w:tcPr>
          <w:p w14:paraId="09096D28" w14:textId="77777777" w:rsidR="00D6234B" w:rsidRPr="00D6234B" w:rsidRDefault="00D6234B" w:rsidP="00D6234B">
            <w:pPr>
              <w:spacing w:after="0" w:line="240" w:lineRule="auto"/>
              <w:rPr>
                <w:rFonts w:ascii="Arial" w:eastAsia="Times New Roman" w:hAnsi="Arial" w:cs="Arial"/>
                <w:color w:val="000000"/>
                <w:sz w:val="20"/>
                <w:szCs w:val="20"/>
              </w:rPr>
            </w:pPr>
          </w:p>
        </w:tc>
        <w:tc>
          <w:tcPr>
            <w:tcW w:w="1200" w:type="dxa"/>
            <w:tcBorders>
              <w:top w:val="nil"/>
              <w:left w:val="nil"/>
              <w:bottom w:val="nil"/>
              <w:right w:val="nil"/>
            </w:tcBorders>
            <w:shd w:val="clear" w:color="auto" w:fill="auto"/>
            <w:noWrap/>
            <w:vAlign w:val="bottom"/>
            <w:hideMark/>
          </w:tcPr>
          <w:p w14:paraId="49AD5FEA"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359D13A8" w14:textId="77777777" w:rsidTr="00D6234B">
        <w:trPr>
          <w:trHeight w:val="255"/>
        </w:trPr>
        <w:tc>
          <w:tcPr>
            <w:tcW w:w="2640" w:type="dxa"/>
            <w:tcBorders>
              <w:top w:val="nil"/>
              <w:left w:val="nil"/>
              <w:bottom w:val="nil"/>
              <w:right w:val="nil"/>
            </w:tcBorders>
            <w:shd w:val="clear" w:color="auto" w:fill="auto"/>
            <w:noWrap/>
            <w:vAlign w:val="bottom"/>
            <w:hideMark/>
          </w:tcPr>
          <w:p w14:paraId="51F26F39"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CA1C675"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r  </w:t>
            </w:r>
          </w:p>
        </w:tc>
        <w:tc>
          <w:tcPr>
            <w:tcW w:w="1060" w:type="dxa"/>
            <w:tcBorders>
              <w:top w:val="nil"/>
              <w:left w:val="nil"/>
              <w:bottom w:val="nil"/>
              <w:right w:val="nil"/>
            </w:tcBorders>
            <w:shd w:val="clear" w:color="auto" w:fill="auto"/>
            <w:noWrap/>
            <w:vAlign w:val="bottom"/>
            <w:hideMark/>
          </w:tcPr>
          <w:p w14:paraId="45474DCC"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0.842 </w:t>
            </w:r>
          </w:p>
        </w:tc>
        <w:tc>
          <w:tcPr>
            <w:tcW w:w="1240" w:type="dxa"/>
            <w:tcBorders>
              <w:top w:val="nil"/>
              <w:left w:val="nil"/>
              <w:bottom w:val="nil"/>
              <w:right w:val="nil"/>
            </w:tcBorders>
            <w:shd w:val="clear" w:color="auto" w:fill="auto"/>
            <w:noWrap/>
            <w:vAlign w:val="bottom"/>
            <w:hideMark/>
          </w:tcPr>
          <w:p w14:paraId="5B805609"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k  </w:t>
            </w:r>
          </w:p>
        </w:tc>
        <w:tc>
          <w:tcPr>
            <w:tcW w:w="940" w:type="dxa"/>
            <w:tcBorders>
              <w:top w:val="nil"/>
              <w:left w:val="nil"/>
              <w:bottom w:val="nil"/>
              <w:right w:val="nil"/>
            </w:tcBorders>
            <w:shd w:val="clear" w:color="auto" w:fill="auto"/>
            <w:noWrap/>
            <w:vAlign w:val="bottom"/>
            <w:hideMark/>
          </w:tcPr>
          <w:p w14:paraId="657189AF"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1 </w:t>
            </w:r>
          </w:p>
        </w:tc>
        <w:tc>
          <w:tcPr>
            <w:tcW w:w="1200" w:type="dxa"/>
            <w:tcBorders>
              <w:top w:val="nil"/>
              <w:left w:val="nil"/>
              <w:bottom w:val="nil"/>
              <w:right w:val="nil"/>
            </w:tcBorders>
            <w:shd w:val="clear" w:color="auto" w:fill="auto"/>
            <w:noWrap/>
            <w:vAlign w:val="bottom"/>
            <w:hideMark/>
          </w:tcPr>
          <w:p w14:paraId="4FBBE66D" w14:textId="77777777" w:rsidR="00D6234B" w:rsidRPr="00D6234B" w:rsidRDefault="00D6234B" w:rsidP="00D6234B">
            <w:pPr>
              <w:spacing w:after="0" w:line="240" w:lineRule="auto"/>
              <w:rPr>
                <w:rFonts w:ascii="Arial" w:eastAsia="Times New Roman" w:hAnsi="Arial" w:cs="Arial"/>
                <w:color w:val="000000"/>
                <w:sz w:val="20"/>
                <w:szCs w:val="20"/>
              </w:rPr>
            </w:pPr>
          </w:p>
        </w:tc>
        <w:tc>
          <w:tcPr>
            <w:tcW w:w="1200" w:type="dxa"/>
            <w:tcBorders>
              <w:top w:val="nil"/>
              <w:left w:val="nil"/>
              <w:bottom w:val="nil"/>
              <w:right w:val="nil"/>
            </w:tcBorders>
            <w:shd w:val="clear" w:color="auto" w:fill="auto"/>
            <w:noWrap/>
            <w:vAlign w:val="bottom"/>
            <w:hideMark/>
          </w:tcPr>
          <w:p w14:paraId="7683B3FE"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0CF24D57" w14:textId="77777777" w:rsidTr="00D6234B">
        <w:trPr>
          <w:trHeight w:val="255"/>
        </w:trPr>
        <w:tc>
          <w:tcPr>
            <w:tcW w:w="2640" w:type="dxa"/>
            <w:tcBorders>
              <w:top w:val="nil"/>
              <w:left w:val="nil"/>
              <w:bottom w:val="nil"/>
              <w:right w:val="nil"/>
            </w:tcBorders>
            <w:shd w:val="clear" w:color="auto" w:fill="auto"/>
            <w:noWrap/>
            <w:vAlign w:val="bottom"/>
            <w:hideMark/>
          </w:tcPr>
          <w:p w14:paraId="6607DB96"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67FF53D"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Std. Error  </w:t>
            </w:r>
          </w:p>
        </w:tc>
        <w:tc>
          <w:tcPr>
            <w:tcW w:w="1060" w:type="dxa"/>
            <w:tcBorders>
              <w:top w:val="nil"/>
              <w:left w:val="nil"/>
              <w:bottom w:val="nil"/>
              <w:right w:val="nil"/>
            </w:tcBorders>
            <w:shd w:val="clear" w:color="auto" w:fill="auto"/>
            <w:noWrap/>
            <w:vAlign w:val="bottom"/>
            <w:hideMark/>
          </w:tcPr>
          <w:p w14:paraId="05F006A5"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11.918 </w:t>
            </w:r>
          </w:p>
        </w:tc>
        <w:tc>
          <w:tcPr>
            <w:tcW w:w="1240" w:type="dxa"/>
            <w:tcBorders>
              <w:top w:val="nil"/>
              <w:left w:val="nil"/>
              <w:bottom w:val="nil"/>
              <w:right w:val="nil"/>
            </w:tcBorders>
            <w:shd w:val="clear" w:color="auto" w:fill="auto"/>
            <w:noWrap/>
            <w:vAlign w:val="bottom"/>
            <w:hideMark/>
          </w:tcPr>
          <w:p w14:paraId="643BA77B"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Dep. Var. </w:t>
            </w:r>
          </w:p>
        </w:tc>
        <w:tc>
          <w:tcPr>
            <w:tcW w:w="2140" w:type="dxa"/>
            <w:gridSpan w:val="2"/>
            <w:tcBorders>
              <w:top w:val="nil"/>
              <w:left w:val="nil"/>
              <w:bottom w:val="nil"/>
              <w:right w:val="nil"/>
            </w:tcBorders>
            <w:shd w:val="clear" w:color="auto" w:fill="auto"/>
            <w:noWrap/>
            <w:vAlign w:val="bottom"/>
            <w:hideMark/>
          </w:tcPr>
          <w:p w14:paraId="5F94F4B8" w14:textId="77777777" w:rsidR="00D6234B" w:rsidRPr="00D6234B" w:rsidRDefault="00D6234B" w:rsidP="00D6234B">
            <w:pPr>
              <w:spacing w:after="0" w:line="240" w:lineRule="auto"/>
              <w:rPr>
                <w:rFonts w:ascii="Arial" w:eastAsia="Times New Roman" w:hAnsi="Arial" w:cs="Arial"/>
                <w:b/>
                <w:bCs/>
                <w:color w:val="000000"/>
                <w:sz w:val="20"/>
                <w:szCs w:val="20"/>
              </w:rPr>
            </w:pPr>
            <w:r w:rsidRPr="00D6234B">
              <w:rPr>
                <w:rFonts w:ascii="Arial" w:eastAsia="Times New Roman" w:hAnsi="Arial" w:cs="Arial"/>
                <w:b/>
                <w:bCs/>
                <w:color w:val="000000"/>
                <w:sz w:val="20"/>
                <w:szCs w:val="20"/>
              </w:rPr>
              <w:t>Final grade</w:t>
            </w:r>
          </w:p>
        </w:tc>
        <w:tc>
          <w:tcPr>
            <w:tcW w:w="1200" w:type="dxa"/>
            <w:tcBorders>
              <w:top w:val="nil"/>
              <w:left w:val="nil"/>
              <w:bottom w:val="nil"/>
              <w:right w:val="nil"/>
            </w:tcBorders>
            <w:shd w:val="clear" w:color="auto" w:fill="auto"/>
            <w:noWrap/>
            <w:vAlign w:val="bottom"/>
            <w:hideMark/>
          </w:tcPr>
          <w:p w14:paraId="707D2B48" w14:textId="77777777" w:rsidR="00D6234B" w:rsidRPr="00D6234B" w:rsidRDefault="00D6234B" w:rsidP="00D6234B">
            <w:pPr>
              <w:spacing w:after="0" w:line="240" w:lineRule="auto"/>
              <w:rPr>
                <w:rFonts w:ascii="Arial" w:eastAsia="Times New Roman" w:hAnsi="Arial" w:cs="Arial"/>
                <w:b/>
                <w:bCs/>
                <w:color w:val="000000"/>
                <w:sz w:val="20"/>
                <w:szCs w:val="20"/>
              </w:rPr>
            </w:pPr>
          </w:p>
        </w:tc>
      </w:tr>
      <w:tr w:rsidR="00D6234B" w:rsidRPr="00D6234B" w14:paraId="13B89BD2" w14:textId="77777777" w:rsidTr="00D6234B">
        <w:trPr>
          <w:trHeight w:val="255"/>
        </w:trPr>
        <w:tc>
          <w:tcPr>
            <w:tcW w:w="2640" w:type="dxa"/>
            <w:tcBorders>
              <w:top w:val="nil"/>
              <w:left w:val="nil"/>
              <w:bottom w:val="nil"/>
              <w:right w:val="nil"/>
            </w:tcBorders>
            <w:shd w:val="clear" w:color="auto" w:fill="auto"/>
            <w:noWrap/>
            <w:vAlign w:val="bottom"/>
            <w:hideMark/>
          </w:tcPr>
          <w:p w14:paraId="468DB089"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BA5EDF"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3CD66874"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8720302"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18EA278A"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69FB9B5E"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748454DD"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69EA82BE" w14:textId="77777777" w:rsidTr="00D6234B">
        <w:trPr>
          <w:trHeight w:val="255"/>
        </w:trPr>
        <w:tc>
          <w:tcPr>
            <w:tcW w:w="2640" w:type="dxa"/>
            <w:tcBorders>
              <w:top w:val="nil"/>
              <w:left w:val="nil"/>
              <w:bottom w:val="nil"/>
              <w:right w:val="nil"/>
            </w:tcBorders>
            <w:shd w:val="clear" w:color="auto" w:fill="auto"/>
            <w:noWrap/>
            <w:vAlign w:val="bottom"/>
            <w:hideMark/>
          </w:tcPr>
          <w:p w14:paraId="2C3E92BE"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ANOVA table</w:t>
            </w:r>
          </w:p>
        </w:tc>
        <w:tc>
          <w:tcPr>
            <w:tcW w:w="480" w:type="dxa"/>
            <w:tcBorders>
              <w:top w:val="nil"/>
              <w:left w:val="nil"/>
              <w:bottom w:val="nil"/>
              <w:right w:val="nil"/>
            </w:tcBorders>
            <w:shd w:val="clear" w:color="auto" w:fill="auto"/>
            <w:noWrap/>
            <w:vAlign w:val="bottom"/>
            <w:hideMark/>
          </w:tcPr>
          <w:p w14:paraId="7790597D" w14:textId="77777777" w:rsidR="00D6234B" w:rsidRPr="00D6234B" w:rsidRDefault="00D6234B" w:rsidP="00D6234B">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14:paraId="77C601C6"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023F0264"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64B7ABD"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58B07848"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050347EA"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2C0B07C8" w14:textId="77777777" w:rsidTr="00D6234B">
        <w:trPr>
          <w:trHeight w:val="255"/>
        </w:trPr>
        <w:tc>
          <w:tcPr>
            <w:tcW w:w="2640" w:type="dxa"/>
            <w:tcBorders>
              <w:top w:val="single" w:sz="4" w:space="0" w:color="auto"/>
              <w:left w:val="nil"/>
              <w:bottom w:val="single" w:sz="4" w:space="0" w:color="auto"/>
              <w:right w:val="nil"/>
            </w:tcBorders>
            <w:shd w:val="clear" w:color="auto" w:fill="auto"/>
            <w:noWrap/>
            <w:vAlign w:val="bottom"/>
            <w:hideMark/>
          </w:tcPr>
          <w:p w14:paraId="64A6AFB4"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Source</w:t>
            </w:r>
          </w:p>
        </w:tc>
        <w:tc>
          <w:tcPr>
            <w:tcW w:w="480" w:type="dxa"/>
            <w:tcBorders>
              <w:top w:val="single" w:sz="4" w:space="0" w:color="auto"/>
              <w:left w:val="nil"/>
              <w:bottom w:val="single" w:sz="4" w:space="0" w:color="auto"/>
              <w:right w:val="nil"/>
            </w:tcBorders>
            <w:shd w:val="clear" w:color="auto" w:fill="auto"/>
            <w:noWrap/>
            <w:vAlign w:val="bottom"/>
            <w:hideMark/>
          </w:tcPr>
          <w:p w14:paraId="69AF6FD1"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 xml:space="preserve">SS  </w:t>
            </w:r>
          </w:p>
        </w:tc>
        <w:tc>
          <w:tcPr>
            <w:tcW w:w="1060" w:type="dxa"/>
            <w:tcBorders>
              <w:top w:val="single" w:sz="4" w:space="0" w:color="auto"/>
              <w:left w:val="nil"/>
              <w:bottom w:val="single" w:sz="4" w:space="0" w:color="auto"/>
              <w:right w:val="nil"/>
            </w:tcBorders>
            <w:shd w:val="clear" w:color="auto" w:fill="auto"/>
            <w:noWrap/>
            <w:vAlign w:val="bottom"/>
            <w:hideMark/>
          </w:tcPr>
          <w:p w14:paraId="0A61A68E"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 xml:space="preserve">df  </w:t>
            </w:r>
          </w:p>
        </w:tc>
        <w:tc>
          <w:tcPr>
            <w:tcW w:w="1240" w:type="dxa"/>
            <w:tcBorders>
              <w:top w:val="single" w:sz="4" w:space="0" w:color="auto"/>
              <w:left w:val="nil"/>
              <w:bottom w:val="single" w:sz="4" w:space="0" w:color="auto"/>
              <w:right w:val="nil"/>
            </w:tcBorders>
            <w:shd w:val="clear" w:color="auto" w:fill="auto"/>
            <w:noWrap/>
            <w:vAlign w:val="bottom"/>
            <w:hideMark/>
          </w:tcPr>
          <w:p w14:paraId="5F3F5234"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MS</w:t>
            </w:r>
          </w:p>
        </w:tc>
        <w:tc>
          <w:tcPr>
            <w:tcW w:w="940" w:type="dxa"/>
            <w:tcBorders>
              <w:top w:val="single" w:sz="4" w:space="0" w:color="auto"/>
              <w:left w:val="nil"/>
              <w:bottom w:val="single" w:sz="4" w:space="0" w:color="auto"/>
              <w:right w:val="nil"/>
            </w:tcBorders>
            <w:shd w:val="clear" w:color="auto" w:fill="auto"/>
            <w:noWrap/>
            <w:vAlign w:val="bottom"/>
            <w:hideMark/>
          </w:tcPr>
          <w:p w14:paraId="1B416CB6"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F</w:t>
            </w:r>
          </w:p>
        </w:tc>
        <w:tc>
          <w:tcPr>
            <w:tcW w:w="1200" w:type="dxa"/>
            <w:tcBorders>
              <w:top w:val="single" w:sz="4" w:space="0" w:color="auto"/>
              <w:left w:val="nil"/>
              <w:bottom w:val="single" w:sz="4" w:space="0" w:color="auto"/>
              <w:right w:val="nil"/>
            </w:tcBorders>
            <w:shd w:val="clear" w:color="auto" w:fill="auto"/>
            <w:noWrap/>
            <w:vAlign w:val="bottom"/>
            <w:hideMark/>
          </w:tcPr>
          <w:p w14:paraId="37F43119"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p-value</w:t>
            </w:r>
          </w:p>
        </w:tc>
        <w:tc>
          <w:tcPr>
            <w:tcW w:w="1200" w:type="dxa"/>
            <w:tcBorders>
              <w:top w:val="nil"/>
              <w:left w:val="nil"/>
              <w:bottom w:val="nil"/>
              <w:right w:val="nil"/>
            </w:tcBorders>
            <w:shd w:val="clear" w:color="auto" w:fill="auto"/>
            <w:noWrap/>
            <w:vAlign w:val="bottom"/>
            <w:hideMark/>
          </w:tcPr>
          <w:p w14:paraId="2E0C61A7" w14:textId="77777777" w:rsidR="00D6234B" w:rsidRPr="00D6234B" w:rsidRDefault="00D6234B" w:rsidP="00D6234B">
            <w:pPr>
              <w:spacing w:after="0" w:line="240" w:lineRule="auto"/>
              <w:jc w:val="right"/>
              <w:rPr>
                <w:rFonts w:ascii="Arial" w:eastAsia="Times New Roman" w:hAnsi="Arial" w:cs="Arial"/>
                <w:i/>
                <w:iCs/>
                <w:color w:val="000000"/>
                <w:sz w:val="20"/>
                <w:szCs w:val="20"/>
              </w:rPr>
            </w:pPr>
          </w:p>
        </w:tc>
      </w:tr>
      <w:tr w:rsidR="00D6234B" w:rsidRPr="00D6234B" w14:paraId="68E3B1F6" w14:textId="77777777" w:rsidTr="00D6234B">
        <w:trPr>
          <w:trHeight w:val="255"/>
        </w:trPr>
        <w:tc>
          <w:tcPr>
            <w:tcW w:w="2640" w:type="dxa"/>
            <w:tcBorders>
              <w:top w:val="nil"/>
              <w:left w:val="nil"/>
              <w:bottom w:val="nil"/>
              <w:right w:val="nil"/>
            </w:tcBorders>
            <w:shd w:val="clear" w:color="auto" w:fill="auto"/>
            <w:noWrap/>
            <w:vAlign w:val="bottom"/>
            <w:hideMark/>
          </w:tcPr>
          <w:p w14:paraId="3E363B67"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Regression</w:t>
            </w:r>
          </w:p>
        </w:tc>
        <w:tc>
          <w:tcPr>
            <w:tcW w:w="480" w:type="dxa"/>
            <w:tcBorders>
              <w:top w:val="nil"/>
              <w:left w:val="nil"/>
              <w:bottom w:val="nil"/>
              <w:right w:val="nil"/>
            </w:tcBorders>
            <w:shd w:val="clear" w:color="auto" w:fill="auto"/>
            <w:noWrap/>
            <w:vAlign w:val="bottom"/>
            <w:hideMark/>
          </w:tcPr>
          <w:p w14:paraId="4191BDA7"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 12,417.5649 </w:t>
            </w:r>
          </w:p>
        </w:tc>
        <w:tc>
          <w:tcPr>
            <w:tcW w:w="1060" w:type="dxa"/>
            <w:tcBorders>
              <w:top w:val="nil"/>
              <w:left w:val="nil"/>
              <w:bottom w:val="nil"/>
              <w:right w:val="nil"/>
            </w:tcBorders>
            <w:shd w:val="clear" w:color="auto" w:fill="auto"/>
            <w:noWrap/>
            <w:vAlign w:val="bottom"/>
            <w:hideMark/>
          </w:tcPr>
          <w:p w14:paraId="0F258457"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1   </w:t>
            </w:r>
          </w:p>
        </w:tc>
        <w:tc>
          <w:tcPr>
            <w:tcW w:w="1240" w:type="dxa"/>
            <w:tcBorders>
              <w:top w:val="nil"/>
              <w:left w:val="nil"/>
              <w:bottom w:val="nil"/>
              <w:right w:val="nil"/>
            </w:tcBorders>
            <w:shd w:val="clear" w:color="auto" w:fill="auto"/>
            <w:noWrap/>
            <w:vAlign w:val="bottom"/>
            <w:hideMark/>
          </w:tcPr>
          <w:p w14:paraId="2D52BAD3"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12,417.5649 </w:t>
            </w:r>
          </w:p>
        </w:tc>
        <w:tc>
          <w:tcPr>
            <w:tcW w:w="940" w:type="dxa"/>
            <w:tcBorders>
              <w:top w:val="nil"/>
              <w:left w:val="nil"/>
              <w:bottom w:val="nil"/>
              <w:right w:val="nil"/>
            </w:tcBorders>
            <w:shd w:val="clear" w:color="auto" w:fill="auto"/>
            <w:noWrap/>
            <w:vAlign w:val="bottom"/>
            <w:hideMark/>
          </w:tcPr>
          <w:p w14:paraId="59D5F37D"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87.43</w:t>
            </w:r>
          </w:p>
        </w:tc>
        <w:tc>
          <w:tcPr>
            <w:tcW w:w="1200" w:type="dxa"/>
            <w:tcBorders>
              <w:top w:val="nil"/>
              <w:left w:val="nil"/>
              <w:bottom w:val="nil"/>
              <w:right w:val="nil"/>
            </w:tcBorders>
            <w:shd w:val="clear" w:color="000000" w:fill="FFFF00"/>
            <w:noWrap/>
            <w:vAlign w:val="bottom"/>
            <w:hideMark/>
          </w:tcPr>
          <w:p w14:paraId="7FEADD25"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3.62E-11</w:t>
            </w:r>
          </w:p>
        </w:tc>
        <w:tc>
          <w:tcPr>
            <w:tcW w:w="1200" w:type="dxa"/>
            <w:tcBorders>
              <w:top w:val="nil"/>
              <w:left w:val="nil"/>
              <w:bottom w:val="nil"/>
              <w:right w:val="nil"/>
            </w:tcBorders>
            <w:shd w:val="clear" w:color="auto" w:fill="auto"/>
            <w:noWrap/>
            <w:vAlign w:val="bottom"/>
            <w:hideMark/>
          </w:tcPr>
          <w:p w14:paraId="7032D35E" w14:textId="77777777" w:rsidR="00D6234B" w:rsidRPr="00D6234B" w:rsidRDefault="00D6234B" w:rsidP="00D6234B">
            <w:pPr>
              <w:spacing w:after="0" w:line="240" w:lineRule="auto"/>
              <w:jc w:val="right"/>
              <w:rPr>
                <w:rFonts w:ascii="Arial" w:eastAsia="Times New Roman" w:hAnsi="Arial" w:cs="Arial"/>
                <w:color w:val="000000"/>
                <w:sz w:val="20"/>
                <w:szCs w:val="20"/>
              </w:rPr>
            </w:pPr>
          </w:p>
        </w:tc>
      </w:tr>
      <w:tr w:rsidR="00D6234B" w:rsidRPr="00D6234B" w14:paraId="0E1C4BF7" w14:textId="77777777" w:rsidTr="00D6234B">
        <w:trPr>
          <w:trHeight w:val="255"/>
        </w:trPr>
        <w:tc>
          <w:tcPr>
            <w:tcW w:w="2640" w:type="dxa"/>
            <w:tcBorders>
              <w:top w:val="nil"/>
              <w:left w:val="nil"/>
              <w:bottom w:val="nil"/>
              <w:right w:val="nil"/>
            </w:tcBorders>
            <w:shd w:val="clear" w:color="auto" w:fill="auto"/>
            <w:noWrap/>
            <w:vAlign w:val="bottom"/>
            <w:hideMark/>
          </w:tcPr>
          <w:p w14:paraId="022F0B1B"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Residual</w:t>
            </w:r>
          </w:p>
        </w:tc>
        <w:tc>
          <w:tcPr>
            <w:tcW w:w="480" w:type="dxa"/>
            <w:tcBorders>
              <w:top w:val="nil"/>
              <w:left w:val="nil"/>
              <w:bottom w:val="nil"/>
              <w:right w:val="nil"/>
            </w:tcBorders>
            <w:shd w:val="clear" w:color="auto" w:fill="auto"/>
            <w:noWrap/>
            <w:vAlign w:val="bottom"/>
            <w:hideMark/>
          </w:tcPr>
          <w:p w14:paraId="61C9AB07"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 5,113.1982 </w:t>
            </w:r>
          </w:p>
        </w:tc>
        <w:tc>
          <w:tcPr>
            <w:tcW w:w="1060" w:type="dxa"/>
            <w:tcBorders>
              <w:top w:val="nil"/>
              <w:left w:val="nil"/>
              <w:bottom w:val="nil"/>
              <w:right w:val="nil"/>
            </w:tcBorders>
            <w:shd w:val="clear" w:color="auto" w:fill="auto"/>
            <w:noWrap/>
            <w:vAlign w:val="bottom"/>
            <w:hideMark/>
          </w:tcPr>
          <w:p w14:paraId="10B3096F"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36   </w:t>
            </w:r>
          </w:p>
        </w:tc>
        <w:tc>
          <w:tcPr>
            <w:tcW w:w="1240" w:type="dxa"/>
            <w:tcBorders>
              <w:top w:val="nil"/>
              <w:left w:val="nil"/>
              <w:bottom w:val="nil"/>
              <w:right w:val="nil"/>
            </w:tcBorders>
            <w:shd w:val="clear" w:color="auto" w:fill="auto"/>
            <w:noWrap/>
            <w:vAlign w:val="bottom"/>
            <w:hideMark/>
          </w:tcPr>
          <w:p w14:paraId="3F7DA24B"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142.0333 </w:t>
            </w:r>
          </w:p>
        </w:tc>
        <w:tc>
          <w:tcPr>
            <w:tcW w:w="940" w:type="dxa"/>
            <w:tcBorders>
              <w:top w:val="nil"/>
              <w:left w:val="nil"/>
              <w:bottom w:val="nil"/>
              <w:right w:val="nil"/>
            </w:tcBorders>
            <w:shd w:val="clear" w:color="auto" w:fill="auto"/>
            <w:noWrap/>
            <w:vAlign w:val="bottom"/>
            <w:hideMark/>
          </w:tcPr>
          <w:p w14:paraId="51C7EF36" w14:textId="77777777" w:rsidR="00D6234B" w:rsidRPr="00D6234B" w:rsidRDefault="00D6234B" w:rsidP="00D6234B">
            <w:pPr>
              <w:spacing w:after="0" w:line="240" w:lineRule="auto"/>
              <w:jc w:val="right"/>
              <w:rPr>
                <w:rFonts w:ascii="Arial" w:eastAsia="Times New Roman" w:hAnsi="Arial" w:cs="Arial"/>
                <w:color w:val="000000"/>
                <w:sz w:val="20"/>
                <w:szCs w:val="20"/>
              </w:rPr>
            </w:pPr>
          </w:p>
        </w:tc>
        <w:tc>
          <w:tcPr>
            <w:tcW w:w="1200" w:type="dxa"/>
            <w:tcBorders>
              <w:top w:val="nil"/>
              <w:left w:val="nil"/>
              <w:bottom w:val="nil"/>
              <w:right w:val="nil"/>
            </w:tcBorders>
            <w:shd w:val="clear" w:color="auto" w:fill="auto"/>
            <w:noWrap/>
            <w:vAlign w:val="bottom"/>
            <w:hideMark/>
          </w:tcPr>
          <w:p w14:paraId="7E30CDE5"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3157BDE2"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33896966" w14:textId="77777777" w:rsidTr="00D6234B">
        <w:trPr>
          <w:trHeight w:val="255"/>
        </w:trPr>
        <w:tc>
          <w:tcPr>
            <w:tcW w:w="2640" w:type="dxa"/>
            <w:tcBorders>
              <w:top w:val="single" w:sz="4" w:space="0" w:color="auto"/>
              <w:left w:val="nil"/>
              <w:bottom w:val="single" w:sz="4" w:space="0" w:color="auto"/>
              <w:right w:val="nil"/>
            </w:tcBorders>
            <w:shd w:val="clear" w:color="auto" w:fill="auto"/>
            <w:noWrap/>
            <w:vAlign w:val="bottom"/>
            <w:hideMark/>
          </w:tcPr>
          <w:p w14:paraId="6E9AF36E"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Total</w:t>
            </w:r>
          </w:p>
        </w:tc>
        <w:tc>
          <w:tcPr>
            <w:tcW w:w="480" w:type="dxa"/>
            <w:tcBorders>
              <w:top w:val="single" w:sz="4" w:space="0" w:color="auto"/>
              <w:left w:val="nil"/>
              <w:bottom w:val="single" w:sz="4" w:space="0" w:color="auto"/>
              <w:right w:val="nil"/>
            </w:tcBorders>
            <w:shd w:val="clear" w:color="auto" w:fill="auto"/>
            <w:noWrap/>
            <w:vAlign w:val="bottom"/>
            <w:hideMark/>
          </w:tcPr>
          <w:p w14:paraId="4979C5B6"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 17,530.7632 </w:t>
            </w:r>
          </w:p>
        </w:tc>
        <w:tc>
          <w:tcPr>
            <w:tcW w:w="1060" w:type="dxa"/>
            <w:tcBorders>
              <w:top w:val="single" w:sz="4" w:space="0" w:color="auto"/>
              <w:left w:val="nil"/>
              <w:bottom w:val="single" w:sz="4" w:space="0" w:color="auto"/>
              <w:right w:val="nil"/>
            </w:tcBorders>
            <w:shd w:val="clear" w:color="auto" w:fill="auto"/>
            <w:noWrap/>
            <w:vAlign w:val="bottom"/>
            <w:hideMark/>
          </w:tcPr>
          <w:p w14:paraId="5FA2AF9B"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37   </w:t>
            </w:r>
          </w:p>
        </w:tc>
        <w:tc>
          <w:tcPr>
            <w:tcW w:w="1240" w:type="dxa"/>
            <w:tcBorders>
              <w:top w:val="single" w:sz="4" w:space="0" w:color="auto"/>
              <w:left w:val="nil"/>
              <w:bottom w:val="single" w:sz="4" w:space="0" w:color="auto"/>
              <w:right w:val="nil"/>
            </w:tcBorders>
            <w:shd w:val="clear" w:color="auto" w:fill="auto"/>
            <w:noWrap/>
            <w:vAlign w:val="bottom"/>
            <w:hideMark/>
          </w:tcPr>
          <w:p w14:paraId="7F37BB00"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w:t>
            </w:r>
          </w:p>
        </w:tc>
        <w:tc>
          <w:tcPr>
            <w:tcW w:w="940" w:type="dxa"/>
            <w:tcBorders>
              <w:top w:val="single" w:sz="4" w:space="0" w:color="auto"/>
              <w:left w:val="nil"/>
              <w:bottom w:val="single" w:sz="4" w:space="0" w:color="auto"/>
              <w:right w:val="nil"/>
            </w:tcBorders>
            <w:shd w:val="clear" w:color="auto" w:fill="auto"/>
            <w:noWrap/>
            <w:vAlign w:val="bottom"/>
            <w:hideMark/>
          </w:tcPr>
          <w:p w14:paraId="180DEC35"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w:t>
            </w:r>
          </w:p>
        </w:tc>
        <w:tc>
          <w:tcPr>
            <w:tcW w:w="1200" w:type="dxa"/>
            <w:tcBorders>
              <w:top w:val="single" w:sz="4" w:space="0" w:color="auto"/>
              <w:left w:val="nil"/>
              <w:bottom w:val="single" w:sz="4" w:space="0" w:color="auto"/>
              <w:right w:val="nil"/>
            </w:tcBorders>
            <w:shd w:val="clear" w:color="auto" w:fill="auto"/>
            <w:noWrap/>
            <w:vAlign w:val="bottom"/>
            <w:hideMark/>
          </w:tcPr>
          <w:p w14:paraId="692B74CF"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 </w:t>
            </w:r>
          </w:p>
        </w:tc>
        <w:tc>
          <w:tcPr>
            <w:tcW w:w="1200" w:type="dxa"/>
            <w:tcBorders>
              <w:top w:val="nil"/>
              <w:left w:val="nil"/>
              <w:bottom w:val="nil"/>
              <w:right w:val="nil"/>
            </w:tcBorders>
            <w:shd w:val="clear" w:color="auto" w:fill="auto"/>
            <w:noWrap/>
            <w:vAlign w:val="bottom"/>
            <w:hideMark/>
          </w:tcPr>
          <w:p w14:paraId="432D14F2" w14:textId="77777777" w:rsidR="00D6234B" w:rsidRPr="00D6234B" w:rsidRDefault="00D6234B" w:rsidP="00D6234B">
            <w:pPr>
              <w:spacing w:after="0" w:line="240" w:lineRule="auto"/>
              <w:rPr>
                <w:rFonts w:ascii="Arial" w:eastAsia="Times New Roman" w:hAnsi="Arial" w:cs="Arial"/>
                <w:color w:val="000000"/>
                <w:sz w:val="20"/>
                <w:szCs w:val="20"/>
              </w:rPr>
            </w:pPr>
          </w:p>
        </w:tc>
      </w:tr>
      <w:tr w:rsidR="00D6234B" w:rsidRPr="00D6234B" w14:paraId="5208A655" w14:textId="77777777" w:rsidTr="00D6234B">
        <w:trPr>
          <w:trHeight w:val="255"/>
        </w:trPr>
        <w:tc>
          <w:tcPr>
            <w:tcW w:w="2640" w:type="dxa"/>
            <w:tcBorders>
              <w:top w:val="nil"/>
              <w:left w:val="nil"/>
              <w:bottom w:val="nil"/>
              <w:right w:val="nil"/>
            </w:tcBorders>
            <w:shd w:val="clear" w:color="auto" w:fill="auto"/>
            <w:noWrap/>
            <w:vAlign w:val="bottom"/>
            <w:hideMark/>
          </w:tcPr>
          <w:p w14:paraId="399D2D98"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DEAFB41"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1AB5E10E"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4E8793E7"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241D923"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7333F3D8"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2B1EA765"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069CD479" w14:textId="77777777" w:rsidTr="00D6234B">
        <w:trPr>
          <w:trHeight w:val="255"/>
        </w:trPr>
        <w:tc>
          <w:tcPr>
            <w:tcW w:w="2640" w:type="dxa"/>
            <w:tcBorders>
              <w:top w:val="nil"/>
              <w:left w:val="nil"/>
              <w:bottom w:val="nil"/>
              <w:right w:val="nil"/>
            </w:tcBorders>
            <w:shd w:val="clear" w:color="auto" w:fill="auto"/>
            <w:noWrap/>
            <w:vAlign w:val="bottom"/>
            <w:hideMark/>
          </w:tcPr>
          <w:p w14:paraId="30E1E026"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460E067"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14:paraId="738DBE02"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40" w:type="dxa"/>
            <w:tcBorders>
              <w:top w:val="nil"/>
              <w:left w:val="nil"/>
              <w:bottom w:val="nil"/>
              <w:right w:val="nil"/>
            </w:tcBorders>
            <w:shd w:val="clear" w:color="auto" w:fill="auto"/>
            <w:noWrap/>
            <w:vAlign w:val="bottom"/>
            <w:hideMark/>
          </w:tcPr>
          <w:p w14:paraId="1FBF56D4"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0A72BF7D"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6F28C1EC"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14:paraId="09A47EB0" w14:textId="77777777" w:rsidR="00D6234B" w:rsidRPr="00D6234B" w:rsidRDefault="00D6234B" w:rsidP="00D6234B">
            <w:pPr>
              <w:spacing w:after="0" w:line="240" w:lineRule="auto"/>
              <w:rPr>
                <w:rFonts w:ascii="Times New Roman" w:eastAsia="Times New Roman" w:hAnsi="Times New Roman" w:cs="Times New Roman"/>
                <w:sz w:val="20"/>
                <w:szCs w:val="20"/>
              </w:rPr>
            </w:pPr>
          </w:p>
        </w:tc>
      </w:tr>
      <w:tr w:rsidR="00D6234B" w:rsidRPr="00D6234B" w14:paraId="7282D966" w14:textId="77777777" w:rsidTr="00D6234B">
        <w:trPr>
          <w:trHeight w:val="255"/>
        </w:trPr>
        <w:tc>
          <w:tcPr>
            <w:tcW w:w="3120" w:type="dxa"/>
            <w:gridSpan w:val="2"/>
            <w:tcBorders>
              <w:top w:val="nil"/>
              <w:left w:val="nil"/>
              <w:bottom w:val="nil"/>
              <w:right w:val="nil"/>
            </w:tcBorders>
            <w:shd w:val="clear" w:color="auto" w:fill="auto"/>
            <w:noWrap/>
            <w:vAlign w:val="bottom"/>
            <w:hideMark/>
          </w:tcPr>
          <w:p w14:paraId="498FD1B7" w14:textId="77777777" w:rsidR="00D6234B" w:rsidRPr="00D6234B" w:rsidRDefault="00D6234B" w:rsidP="00D6234B">
            <w:pPr>
              <w:spacing w:after="0" w:line="240" w:lineRule="auto"/>
              <w:rPr>
                <w:rFonts w:ascii="Arial" w:eastAsia="Times New Roman" w:hAnsi="Arial" w:cs="Arial"/>
                <w:color w:val="000000"/>
                <w:sz w:val="20"/>
                <w:szCs w:val="20"/>
              </w:rPr>
            </w:pPr>
            <w:r w:rsidRPr="00D6234B">
              <w:rPr>
                <w:rFonts w:ascii="Arial" w:eastAsia="Times New Roman" w:hAnsi="Arial" w:cs="Arial"/>
                <w:color w:val="000000"/>
                <w:sz w:val="20"/>
                <w:szCs w:val="20"/>
              </w:rPr>
              <w:t>Regression output</w:t>
            </w:r>
          </w:p>
        </w:tc>
        <w:tc>
          <w:tcPr>
            <w:tcW w:w="1060" w:type="dxa"/>
            <w:tcBorders>
              <w:top w:val="nil"/>
              <w:left w:val="nil"/>
              <w:bottom w:val="nil"/>
              <w:right w:val="nil"/>
            </w:tcBorders>
            <w:shd w:val="clear" w:color="auto" w:fill="auto"/>
            <w:noWrap/>
            <w:vAlign w:val="bottom"/>
            <w:hideMark/>
          </w:tcPr>
          <w:p w14:paraId="2D6D3651" w14:textId="77777777" w:rsidR="00D6234B" w:rsidRPr="00D6234B" w:rsidRDefault="00D6234B" w:rsidP="00D6234B">
            <w:pPr>
              <w:spacing w:after="0" w:line="240" w:lineRule="auto"/>
              <w:rPr>
                <w:rFonts w:ascii="Arial" w:eastAsia="Times New Roman" w:hAnsi="Arial" w:cs="Arial"/>
                <w:color w:val="000000"/>
                <w:sz w:val="20"/>
                <w:szCs w:val="20"/>
              </w:rPr>
            </w:pPr>
          </w:p>
        </w:tc>
        <w:tc>
          <w:tcPr>
            <w:tcW w:w="1240" w:type="dxa"/>
            <w:tcBorders>
              <w:top w:val="nil"/>
              <w:left w:val="nil"/>
              <w:bottom w:val="nil"/>
              <w:right w:val="nil"/>
            </w:tcBorders>
            <w:shd w:val="clear" w:color="auto" w:fill="auto"/>
            <w:noWrap/>
            <w:vAlign w:val="bottom"/>
            <w:hideMark/>
          </w:tcPr>
          <w:p w14:paraId="51C99D49"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3EA3EDE2" w14:textId="77777777" w:rsidR="00D6234B" w:rsidRPr="00D6234B" w:rsidRDefault="00D6234B" w:rsidP="00D6234B">
            <w:pPr>
              <w:spacing w:after="0" w:line="240" w:lineRule="auto"/>
              <w:rPr>
                <w:rFonts w:ascii="Times New Roman" w:eastAsia="Times New Roman" w:hAnsi="Times New Roman" w:cs="Times New Roman"/>
                <w:sz w:val="20"/>
                <w:szCs w:val="20"/>
              </w:rPr>
            </w:pPr>
          </w:p>
        </w:tc>
        <w:tc>
          <w:tcPr>
            <w:tcW w:w="2400" w:type="dxa"/>
            <w:gridSpan w:val="2"/>
            <w:tcBorders>
              <w:top w:val="nil"/>
              <w:left w:val="nil"/>
              <w:bottom w:val="nil"/>
              <w:right w:val="nil"/>
            </w:tcBorders>
            <w:shd w:val="clear" w:color="auto" w:fill="auto"/>
            <w:noWrap/>
            <w:vAlign w:val="bottom"/>
            <w:hideMark/>
          </w:tcPr>
          <w:p w14:paraId="31E9D450" w14:textId="77777777" w:rsidR="00D6234B" w:rsidRPr="00D6234B" w:rsidRDefault="00D6234B" w:rsidP="00D6234B">
            <w:pPr>
              <w:spacing w:after="0" w:line="240" w:lineRule="auto"/>
              <w:jc w:val="center"/>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confidence interval</w:t>
            </w:r>
          </w:p>
        </w:tc>
      </w:tr>
      <w:tr w:rsidR="00D6234B" w:rsidRPr="00D6234B" w14:paraId="7D3FE40D" w14:textId="77777777" w:rsidTr="00D6234B">
        <w:trPr>
          <w:trHeight w:val="255"/>
        </w:trPr>
        <w:tc>
          <w:tcPr>
            <w:tcW w:w="2640" w:type="dxa"/>
            <w:tcBorders>
              <w:top w:val="single" w:sz="4" w:space="0" w:color="auto"/>
              <w:left w:val="nil"/>
              <w:bottom w:val="single" w:sz="4" w:space="0" w:color="auto"/>
              <w:right w:val="nil"/>
            </w:tcBorders>
            <w:shd w:val="clear" w:color="auto" w:fill="auto"/>
            <w:noWrap/>
            <w:vAlign w:val="bottom"/>
            <w:hideMark/>
          </w:tcPr>
          <w:p w14:paraId="20DB242E"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variables</w:t>
            </w:r>
          </w:p>
        </w:tc>
        <w:tc>
          <w:tcPr>
            <w:tcW w:w="480" w:type="dxa"/>
            <w:tcBorders>
              <w:top w:val="single" w:sz="4" w:space="0" w:color="auto"/>
              <w:left w:val="nil"/>
              <w:bottom w:val="single" w:sz="4" w:space="0" w:color="auto"/>
              <w:right w:val="nil"/>
            </w:tcBorders>
            <w:shd w:val="clear" w:color="auto" w:fill="auto"/>
            <w:noWrap/>
            <w:vAlign w:val="bottom"/>
            <w:hideMark/>
          </w:tcPr>
          <w:p w14:paraId="1207B196"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 xml:space="preserve"> coefficients</w:t>
            </w:r>
          </w:p>
        </w:tc>
        <w:tc>
          <w:tcPr>
            <w:tcW w:w="1060" w:type="dxa"/>
            <w:tcBorders>
              <w:top w:val="single" w:sz="4" w:space="0" w:color="auto"/>
              <w:left w:val="nil"/>
              <w:bottom w:val="single" w:sz="4" w:space="0" w:color="auto"/>
              <w:right w:val="nil"/>
            </w:tcBorders>
            <w:shd w:val="clear" w:color="auto" w:fill="auto"/>
            <w:noWrap/>
            <w:vAlign w:val="bottom"/>
            <w:hideMark/>
          </w:tcPr>
          <w:p w14:paraId="4C3475CC"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 xml:space="preserve">std. error </w:t>
            </w:r>
          </w:p>
        </w:tc>
        <w:tc>
          <w:tcPr>
            <w:tcW w:w="1240" w:type="dxa"/>
            <w:tcBorders>
              <w:top w:val="single" w:sz="4" w:space="0" w:color="auto"/>
              <w:left w:val="nil"/>
              <w:bottom w:val="single" w:sz="4" w:space="0" w:color="auto"/>
              <w:right w:val="nil"/>
            </w:tcBorders>
            <w:shd w:val="clear" w:color="auto" w:fill="auto"/>
            <w:noWrap/>
            <w:vAlign w:val="bottom"/>
            <w:hideMark/>
          </w:tcPr>
          <w:p w14:paraId="1397F6B1"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 xml:space="preserve">   t (df=36)</w:t>
            </w:r>
          </w:p>
        </w:tc>
        <w:tc>
          <w:tcPr>
            <w:tcW w:w="940" w:type="dxa"/>
            <w:tcBorders>
              <w:top w:val="single" w:sz="4" w:space="0" w:color="auto"/>
              <w:left w:val="nil"/>
              <w:bottom w:val="single" w:sz="4" w:space="0" w:color="auto"/>
              <w:right w:val="nil"/>
            </w:tcBorders>
            <w:shd w:val="clear" w:color="auto" w:fill="auto"/>
            <w:noWrap/>
            <w:vAlign w:val="bottom"/>
            <w:hideMark/>
          </w:tcPr>
          <w:p w14:paraId="47DFA723"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p-value</w:t>
            </w:r>
          </w:p>
        </w:tc>
        <w:tc>
          <w:tcPr>
            <w:tcW w:w="1200" w:type="dxa"/>
            <w:tcBorders>
              <w:top w:val="single" w:sz="4" w:space="0" w:color="auto"/>
              <w:left w:val="nil"/>
              <w:bottom w:val="single" w:sz="4" w:space="0" w:color="auto"/>
              <w:right w:val="nil"/>
            </w:tcBorders>
            <w:shd w:val="clear" w:color="auto" w:fill="auto"/>
            <w:noWrap/>
            <w:vAlign w:val="bottom"/>
            <w:hideMark/>
          </w:tcPr>
          <w:p w14:paraId="6A1BC473"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95% lower</w:t>
            </w:r>
          </w:p>
        </w:tc>
        <w:tc>
          <w:tcPr>
            <w:tcW w:w="1200" w:type="dxa"/>
            <w:tcBorders>
              <w:top w:val="single" w:sz="4" w:space="0" w:color="auto"/>
              <w:left w:val="nil"/>
              <w:bottom w:val="single" w:sz="4" w:space="0" w:color="auto"/>
              <w:right w:val="nil"/>
            </w:tcBorders>
            <w:shd w:val="clear" w:color="auto" w:fill="auto"/>
            <w:noWrap/>
            <w:vAlign w:val="bottom"/>
            <w:hideMark/>
          </w:tcPr>
          <w:p w14:paraId="464C6EB5" w14:textId="77777777" w:rsidR="00D6234B" w:rsidRPr="00D6234B" w:rsidRDefault="00D6234B" w:rsidP="00D6234B">
            <w:pPr>
              <w:spacing w:after="0" w:line="240" w:lineRule="auto"/>
              <w:jc w:val="right"/>
              <w:rPr>
                <w:rFonts w:ascii="Arial" w:eastAsia="Times New Roman" w:hAnsi="Arial" w:cs="Arial"/>
                <w:i/>
                <w:iCs/>
                <w:color w:val="000000"/>
                <w:sz w:val="20"/>
                <w:szCs w:val="20"/>
              </w:rPr>
            </w:pPr>
            <w:r w:rsidRPr="00D6234B">
              <w:rPr>
                <w:rFonts w:ascii="Arial" w:eastAsia="Times New Roman" w:hAnsi="Arial" w:cs="Arial"/>
                <w:i/>
                <w:iCs/>
                <w:color w:val="000000"/>
                <w:sz w:val="20"/>
                <w:szCs w:val="20"/>
              </w:rPr>
              <w:t>95% upper</w:t>
            </w:r>
          </w:p>
        </w:tc>
      </w:tr>
      <w:tr w:rsidR="00D6234B" w:rsidRPr="00D6234B" w14:paraId="315E7627" w14:textId="77777777" w:rsidTr="00D6234B">
        <w:trPr>
          <w:trHeight w:val="255"/>
        </w:trPr>
        <w:tc>
          <w:tcPr>
            <w:tcW w:w="2640" w:type="dxa"/>
            <w:tcBorders>
              <w:top w:val="nil"/>
              <w:left w:val="nil"/>
              <w:bottom w:val="nil"/>
              <w:right w:val="nil"/>
            </w:tcBorders>
            <w:shd w:val="clear" w:color="000000" w:fill="FFFFFF"/>
            <w:noWrap/>
            <w:vAlign w:val="bottom"/>
            <w:hideMark/>
          </w:tcPr>
          <w:p w14:paraId="171CBFCF"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Intercept</w:t>
            </w:r>
          </w:p>
        </w:tc>
        <w:tc>
          <w:tcPr>
            <w:tcW w:w="480" w:type="dxa"/>
            <w:tcBorders>
              <w:top w:val="nil"/>
              <w:left w:val="nil"/>
              <w:bottom w:val="nil"/>
              <w:right w:val="nil"/>
            </w:tcBorders>
            <w:shd w:val="clear" w:color="auto" w:fill="auto"/>
            <w:noWrap/>
            <w:vAlign w:val="bottom"/>
            <w:hideMark/>
          </w:tcPr>
          <w:p w14:paraId="44F7300E"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5.5116 </w:t>
            </w:r>
          </w:p>
        </w:tc>
        <w:tc>
          <w:tcPr>
            <w:tcW w:w="1060" w:type="dxa"/>
            <w:tcBorders>
              <w:top w:val="nil"/>
              <w:left w:val="nil"/>
              <w:bottom w:val="nil"/>
              <w:right w:val="nil"/>
            </w:tcBorders>
            <w:shd w:val="clear" w:color="auto" w:fill="auto"/>
            <w:noWrap/>
            <w:vAlign w:val="bottom"/>
            <w:hideMark/>
          </w:tcPr>
          <w:p w14:paraId="59FB6A57"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6.6576 </w:t>
            </w:r>
          </w:p>
        </w:tc>
        <w:tc>
          <w:tcPr>
            <w:tcW w:w="1240" w:type="dxa"/>
            <w:tcBorders>
              <w:top w:val="nil"/>
              <w:left w:val="nil"/>
              <w:bottom w:val="nil"/>
              <w:right w:val="nil"/>
            </w:tcBorders>
            <w:shd w:val="clear" w:color="auto" w:fill="auto"/>
            <w:noWrap/>
            <w:vAlign w:val="bottom"/>
            <w:hideMark/>
          </w:tcPr>
          <w:p w14:paraId="1D2B82F8"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 0.828 </w:t>
            </w:r>
          </w:p>
        </w:tc>
        <w:tc>
          <w:tcPr>
            <w:tcW w:w="940" w:type="dxa"/>
            <w:tcBorders>
              <w:top w:val="nil"/>
              <w:left w:val="nil"/>
              <w:bottom w:val="nil"/>
              <w:right w:val="nil"/>
            </w:tcBorders>
            <w:shd w:val="clear" w:color="auto" w:fill="auto"/>
            <w:noWrap/>
            <w:vAlign w:val="bottom"/>
            <w:hideMark/>
          </w:tcPr>
          <w:p w14:paraId="294C2522"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.4132</w:t>
            </w:r>
          </w:p>
        </w:tc>
        <w:tc>
          <w:tcPr>
            <w:tcW w:w="1200" w:type="dxa"/>
            <w:tcBorders>
              <w:top w:val="nil"/>
              <w:left w:val="nil"/>
              <w:bottom w:val="nil"/>
              <w:right w:val="nil"/>
            </w:tcBorders>
            <w:shd w:val="clear" w:color="auto" w:fill="auto"/>
            <w:noWrap/>
            <w:vAlign w:val="bottom"/>
            <w:hideMark/>
          </w:tcPr>
          <w:p w14:paraId="6939564D"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-7.9905 </w:t>
            </w:r>
          </w:p>
        </w:tc>
        <w:tc>
          <w:tcPr>
            <w:tcW w:w="1200" w:type="dxa"/>
            <w:tcBorders>
              <w:top w:val="nil"/>
              <w:left w:val="nil"/>
              <w:bottom w:val="nil"/>
              <w:right w:val="nil"/>
            </w:tcBorders>
            <w:shd w:val="clear" w:color="auto" w:fill="auto"/>
            <w:noWrap/>
            <w:vAlign w:val="bottom"/>
            <w:hideMark/>
          </w:tcPr>
          <w:p w14:paraId="57B0B6B7"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19.0138 </w:t>
            </w:r>
          </w:p>
        </w:tc>
      </w:tr>
      <w:tr w:rsidR="00D6234B" w:rsidRPr="00D6234B" w14:paraId="13ECAFE1" w14:textId="77777777" w:rsidTr="00D6234B">
        <w:trPr>
          <w:trHeight w:val="255"/>
        </w:trPr>
        <w:tc>
          <w:tcPr>
            <w:tcW w:w="2640" w:type="dxa"/>
            <w:tcBorders>
              <w:top w:val="nil"/>
              <w:left w:val="nil"/>
              <w:bottom w:val="single" w:sz="4" w:space="0" w:color="auto"/>
              <w:right w:val="nil"/>
            </w:tcBorders>
            <w:shd w:val="clear" w:color="000000" w:fill="FFFF00"/>
            <w:noWrap/>
            <w:vAlign w:val="bottom"/>
            <w:hideMark/>
          </w:tcPr>
          <w:p w14:paraId="0FE790AF"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Entry score</w:t>
            </w:r>
          </w:p>
        </w:tc>
        <w:tc>
          <w:tcPr>
            <w:tcW w:w="480" w:type="dxa"/>
            <w:tcBorders>
              <w:top w:val="nil"/>
              <w:left w:val="nil"/>
              <w:bottom w:val="single" w:sz="4" w:space="0" w:color="auto"/>
              <w:right w:val="nil"/>
            </w:tcBorders>
            <w:shd w:val="clear" w:color="auto" w:fill="auto"/>
            <w:noWrap/>
            <w:vAlign w:val="bottom"/>
            <w:hideMark/>
          </w:tcPr>
          <w:p w14:paraId="41A64D3C"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0.6638 </w:t>
            </w:r>
          </w:p>
        </w:tc>
        <w:tc>
          <w:tcPr>
            <w:tcW w:w="1060" w:type="dxa"/>
            <w:tcBorders>
              <w:top w:val="nil"/>
              <w:left w:val="nil"/>
              <w:bottom w:val="single" w:sz="4" w:space="0" w:color="auto"/>
              <w:right w:val="nil"/>
            </w:tcBorders>
            <w:shd w:val="clear" w:color="auto" w:fill="auto"/>
            <w:noWrap/>
            <w:vAlign w:val="bottom"/>
            <w:hideMark/>
          </w:tcPr>
          <w:p w14:paraId="23EDD176"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0.0710 </w:t>
            </w:r>
          </w:p>
        </w:tc>
        <w:tc>
          <w:tcPr>
            <w:tcW w:w="1240" w:type="dxa"/>
            <w:tcBorders>
              <w:top w:val="nil"/>
              <w:left w:val="nil"/>
              <w:bottom w:val="single" w:sz="4" w:space="0" w:color="auto"/>
              <w:right w:val="nil"/>
            </w:tcBorders>
            <w:shd w:val="clear" w:color="auto" w:fill="auto"/>
            <w:noWrap/>
            <w:vAlign w:val="bottom"/>
            <w:hideMark/>
          </w:tcPr>
          <w:p w14:paraId="75896D76"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 9.350 </w:t>
            </w:r>
          </w:p>
        </w:tc>
        <w:tc>
          <w:tcPr>
            <w:tcW w:w="940" w:type="dxa"/>
            <w:tcBorders>
              <w:top w:val="nil"/>
              <w:left w:val="nil"/>
              <w:bottom w:val="single" w:sz="4" w:space="0" w:color="auto"/>
              <w:right w:val="nil"/>
            </w:tcBorders>
            <w:shd w:val="clear" w:color="000000" w:fill="FFFF00"/>
            <w:noWrap/>
            <w:vAlign w:val="bottom"/>
            <w:hideMark/>
          </w:tcPr>
          <w:p w14:paraId="343940A7"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3.62E-11</w:t>
            </w:r>
          </w:p>
        </w:tc>
        <w:tc>
          <w:tcPr>
            <w:tcW w:w="1200" w:type="dxa"/>
            <w:tcBorders>
              <w:top w:val="nil"/>
              <w:left w:val="nil"/>
              <w:bottom w:val="single" w:sz="4" w:space="0" w:color="auto"/>
              <w:right w:val="nil"/>
            </w:tcBorders>
            <w:shd w:val="clear" w:color="auto" w:fill="auto"/>
            <w:noWrap/>
            <w:vAlign w:val="bottom"/>
            <w:hideMark/>
          </w:tcPr>
          <w:p w14:paraId="13721904"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0.5198 </w:t>
            </w:r>
          </w:p>
        </w:tc>
        <w:tc>
          <w:tcPr>
            <w:tcW w:w="1200" w:type="dxa"/>
            <w:tcBorders>
              <w:top w:val="nil"/>
              <w:left w:val="nil"/>
              <w:bottom w:val="single" w:sz="4" w:space="0" w:color="auto"/>
              <w:right w:val="nil"/>
            </w:tcBorders>
            <w:shd w:val="clear" w:color="auto" w:fill="auto"/>
            <w:noWrap/>
            <w:vAlign w:val="bottom"/>
            <w:hideMark/>
          </w:tcPr>
          <w:p w14:paraId="1B3679D5" w14:textId="77777777" w:rsidR="00D6234B" w:rsidRPr="00D6234B" w:rsidRDefault="00D6234B" w:rsidP="00D6234B">
            <w:pPr>
              <w:spacing w:after="0" w:line="240" w:lineRule="auto"/>
              <w:jc w:val="right"/>
              <w:rPr>
                <w:rFonts w:ascii="Arial" w:eastAsia="Times New Roman" w:hAnsi="Arial" w:cs="Arial"/>
                <w:color w:val="000000"/>
                <w:sz w:val="20"/>
                <w:szCs w:val="20"/>
              </w:rPr>
            </w:pPr>
            <w:r w:rsidRPr="00D6234B">
              <w:rPr>
                <w:rFonts w:ascii="Arial" w:eastAsia="Times New Roman" w:hAnsi="Arial" w:cs="Arial"/>
                <w:color w:val="000000"/>
                <w:sz w:val="20"/>
                <w:szCs w:val="20"/>
              </w:rPr>
              <w:t xml:space="preserve">0.8078 </w:t>
            </w:r>
          </w:p>
        </w:tc>
      </w:tr>
    </w:tbl>
    <w:p w14:paraId="42C74689" w14:textId="7A2419DC" w:rsidR="00D11C9E" w:rsidRDefault="00D11C9E" w:rsidP="001F4766">
      <w:pPr>
        <w:autoSpaceDE w:val="0"/>
        <w:autoSpaceDN w:val="0"/>
        <w:adjustRightInd w:val="0"/>
        <w:spacing w:after="0" w:line="240" w:lineRule="auto"/>
        <w:rPr>
          <w:rFonts w:cs="CMR12"/>
          <w:sz w:val="24"/>
          <w:szCs w:val="24"/>
        </w:rPr>
      </w:pPr>
    </w:p>
    <w:p w14:paraId="5751ABC1" w14:textId="77777777" w:rsidR="00395429" w:rsidRDefault="00D6234B" w:rsidP="001F4766">
      <w:pPr>
        <w:autoSpaceDE w:val="0"/>
        <w:autoSpaceDN w:val="0"/>
        <w:adjustRightInd w:val="0"/>
        <w:spacing w:after="0" w:line="240" w:lineRule="auto"/>
        <w:rPr>
          <w:rFonts w:cs="CMR12"/>
          <w:sz w:val="24"/>
          <w:szCs w:val="24"/>
        </w:rPr>
      </w:pPr>
      <w:r>
        <w:rPr>
          <w:rFonts w:cs="CMR12"/>
          <w:sz w:val="24"/>
          <w:szCs w:val="24"/>
        </w:rPr>
        <w:t xml:space="preserve">The entry score coefficient makes sense since its p-value is less than alpha.  </w:t>
      </w:r>
    </w:p>
    <w:p w14:paraId="4CC05531" w14:textId="77777777" w:rsidR="00395429" w:rsidRDefault="00395429" w:rsidP="00395429">
      <w:pPr>
        <w:autoSpaceDE w:val="0"/>
        <w:autoSpaceDN w:val="0"/>
        <w:adjustRightInd w:val="0"/>
        <w:spacing w:after="0" w:line="240" w:lineRule="auto"/>
        <w:rPr>
          <w:rFonts w:cs="CMR12"/>
          <w:sz w:val="24"/>
          <w:szCs w:val="24"/>
        </w:rPr>
      </w:pPr>
    </w:p>
    <w:p w14:paraId="1F8C4D30" w14:textId="58303724" w:rsidR="00395429" w:rsidRDefault="00395429" w:rsidP="00395429">
      <w:pPr>
        <w:autoSpaceDE w:val="0"/>
        <w:autoSpaceDN w:val="0"/>
        <w:adjustRightInd w:val="0"/>
        <w:spacing w:after="0" w:line="240" w:lineRule="auto"/>
        <w:rPr>
          <w:rFonts w:cs="CMR12"/>
          <w:sz w:val="24"/>
          <w:szCs w:val="24"/>
        </w:rPr>
      </w:pPr>
      <w:r>
        <w:rPr>
          <w:rFonts w:cs="CMR12"/>
          <w:sz w:val="24"/>
          <w:szCs w:val="24"/>
        </w:rPr>
        <w:t>Interpret the co-</w:t>
      </w:r>
      <w:proofErr w:type="spellStart"/>
      <w:r>
        <w:rPr>
          <w:rFonts w:cs="CMR12"/>
          <w:sz w:val="24"/>
          <w:szCs w:val="24"/>
        </w:rPr>
        <w:t>efficients</w:t>
      </w:r>
      <w:proofErr w:type="spellEnd"/>
      <w:r>
        <w:rPr>
          <w:rFonts w:cs="CMR12"/>
          <w:sz w:val="24"/>
          <w:szCs w:val="24"/>
        </w:rPr>
        <w:t>.  What do each of them mean?  Be specific.</w:t>
      </w:r>
    </w:p>
    <w:p w14:paraId="7460FEFE" w14:textId="77777777" w:rsidR="00395429" w:rsidRDefault="00395429" w:rsidP="00395429">
      <w:pPr>
        <w:autoSpaceDE w:val="0"/>
        <w:autoSpaceDN w:val="0"/>
        <w:adjustRightInd w:val="0"/>
        <w:spacing w:after="0" w:line="240" w:lineRule="auto"/>
        <w:rPr>
          <w:rFonts w:cs="CMR12"/>
          <w:sz w:val="24"/>
          <w:szCs w:val="24"/>
        </w:rPr>
      </w:pPr>
    </w:p>
    <w:p w14:paraId="34272A51" w14:textId="1CF81597" w:rsidR="00651C50" w:rsidRDefault="00D6234B" w:rsidP="00395429">
      <w:pPr>
        <w:autoSpaceDE w:val="0"/>
        <w:autoSpaceDN w:val="0"/>
        <w:adjustRightInd w:val="0"/>
        <w:spacing w:after="0" w:line="240" w:lineRule="auto"/>
        <w:rPr>
          <w:rFonts w:cs="CMR12"/>
          <w:sz w:val="24"/>
          <w:szCs w:val="24"/>
        </w:rPr>
      </w:pPr>
      <w:r>
        <w:rPr>
          <w:rFonts w:cs="CMR12"/>
          <w:sz w:val="24"/>
          <w:szCs w:val="24"/>
        </w:rPr>
        <w:t>The coefficient m</w:t>
      </w:r>
      <w:r w:rsidR="00395429">
        <w:rPr>
          <w:rFonts w:cs="CMR12"/>
          <w:sz w:val="24"/>
          <w:szCs w:val="24"/>
        </w:rPr>
        <w:t xml:space="preserve">eans that a unit increase in entry score increases the final grade by 0.0038. </w:t>
      </w:r>
    </w:p>
    <w:p w14:paraId="58D483E5" w14:textId="77777777" w:rsidR="00C523F7" w:rsidRPr="0099070E" w:rsidRDefault="00C523F7" w:rsidP="001F4766">
      <w:pPr>
        <w:autoSpaceDE w:val="0"/>
        <w:autoSpaceDN w:val="0"/>
        <w:adjustRightInd w:val="0"/>
        <w:spacing w:after="0" w:line="240" w:lineRule="auto"/>
        <w:rPr>
          <w:rFonts w:cs="CMR12"/>
          <w:sz w:val="24"/>
          <w:szCs w:val="24"/>
        </w:rPr>
      </w:pPr>
    </w:p>
    <w:p w14:paraId="6BD4CF11" w14:textId="22E387D5" w:rsidR="00490DDE" w:rsidRDefault="00FB07C7" w:rsidP="001F4766">
      <w:pPr>
        <w:autoSpaceDE w:val="0"/>
        <w:autoSpaceDN w:val="0"/>
        <w:adjustRightInd w:val="0"/>
        <w:spacing w:after="0" w:line="240" w:lineRule="auto"/>
        <w:rPr>
          <w:rFonts w:cs="CMR12"/>
          <w:sz w:val="24"/>
          <w:szCs w:val="24"/>
        </w:rPr>
      </w:pPr>
      <w:r w:rsidRPr="0099070E">
        <w:rPr>
          <w:rFonts w:cs="CMR12"/>
          <w:sz w:val="24"/>
          <w:szCs w:val="24"/>
        </w:rPr>
        <w:t>6</w:t>
      </w:r>
      <w:r w:rsidR="00D11C9E" w:rsidRPr="0099070E">
        <w:rPr>
          <w:rFonts w:cs="CMR12"/>
          <w:sz w:val="24"/>
          <w:szCs w:val="24"/>
        </w:rPr>
        <w:t xml:space="preserve">.  </w:t>
      </w:r>
      <w:r w:rsidR="00BC4043" w:rsidRPr="0099070E">
        <w:rPr>
          <w:rFonts w:cs="CMR12"/>
          <w:sz w:val="24"/>
          <w:szCs w:val="24"/>
        </w:rPr>
        <w:t xml:space="preserve">Plot the standard residuals vs. the fitted values.  Discuss any issues that arise (i.e. </w:t>
      </w:r>
      <w:proofErr w:type="spellStart"/>
      <w:r w:rsidR="00BC4043" w:rsidRPr="0099070E">
        <w:rPr>
          <w:rFonts w:cs="CMR12"/>
          <w:sz w:val="24"/>
          <w:szCs w:val="24"/>
        </w:rPr>
        <w:t>heteroskedacity</w:t>
      </w:r>
      <w:proofErr w:type="spellEnd"/>
      <w:proofErr w:type="gramStart"/>
      <w:r w:rsidR="00BC4043" w:rsidRPr="0099070E">
        <w:rPr>
          <w:rFonts w:cs="CMR12"/>
          <w:sz w:val="24"/>
          <w:szCs w:val="24"/>
        </w:rPr>
        <w:t>?,</w:t>
      </w:r>
      <w:proofErr w:type="gramEnd"/>
      <w:r w:rsidR="00BC4043" w:rsidRPr="0099070E">
        <w:rPr>
          <w:rFonts w:cs="CMR12"/>
          <w:sz w:val="24"/>
          <w:szCs w:val="24"/>
        </w:rPr>
        <w:t xml:space="preserve"> non-normal residuals? Non-constant variance?)</w:t>
      </w:r>
    </w:p>
    <w:p w14:paraId="0DDEB8D8" w14:textId="28826AEA" w:rsidR="004238A4" w:rsidRDefault="004238A4" w:rsidP="001F4766">
      <w:pPr>
        <w:autoSpaceDE w:val="0"/>
        <w:autoSpaceDN w:val="0"/>
        <w:adjustRightInd w:val="0"/>
        <w:spacing w:after="0" w:line="240" w:lineRule="auto"/>
        <w:rPr>
          <w:rFonts w:cs="CMR12"/>
          <w:sz w:val="24"/>
          <w:szCs w:val="24"/>
        </w:rPr>
      </w:pPr>
      <w:r>
        <w:rPr>
          <w:noProof/>
        </w:rPr>
        <w:lastRenderedPageBreak/>
        <w:drawing>
          <wp:inline distT="0" distB="0" distL="0" distR="0" wp14:anchorId="03F4BBD0" wp14:editId="5ED5D3CE">
            <wp:extent cx="4254500" cy="3200400"/>
            <wp:effectExtent l="0" t="0" r="12700" b="0"/>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1297FB2-1A37-40BA-9E7C-8DC9439407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E4C4FC7" w14:textId="55E6552A" w:rsidR="007F7169" w:rsidRDefault="007F7169" w:rsidP="001F4766">
      <w:pPr>
        <w:autoSpaceDE w:val="0"/>
        <w:autoSpaceDN w:val="0"/>
        <w:adjustRightInd w:val="0"/>
        <w:spacing w:after="0" w:line="240" w:lineRule="auto"/>
        <w:rPr>
          <w:rFonts w:cs="CMR12"/>
          <w:sz w:val="24"/>
          <w:szCs w:val="24"/>
        </w:rPr>
      </w:pPr>
    </w:p>
    <w:p w14:paraId="005E0FB1" w14:textId="39B9A89E" w:rsidR="007F7169" w:rsidRPr="0099070E" w:rsidRDefault="007F7169" w:rsidP="001F4766">
      <w:pPr>
        <w:autoSpaceDE w:val="0"/>
        <w:autoSpaceDN w:val="0"/>
        <w:adjustRightInd w:val="0"/>
        <w:spacing w:after="0" w:line="240" w:lineRule="auto"/>
        <w:rPr>
          <w:rFonts w:cs="CMR12"/>
          <w:sz w:val="24"/>
          <w:szCs w:val="24"/>
        </w:rPr>
      </w:pPr>
      <w:r>
        <w:rPr>
          <w:rFonts w:cs="CMR12"/>
          <w:sz w:val="24"/>
          <w:szCs w:val="24"/>
        </w:rPr>
        <w:t xml:space="preserve">Since </w:t>
      </w:r>
      <w:r w:rsidR="00AF088C">
        <w:rPr>
          <w:rFonts w:cs="CMR12"/>
          <w:sz w:val="24"/>
          <w:szCs w:val="24"/>
        </w:rPr>
        <w:t>the predicted variables have residual equal are distributed between zero</w:t>
      </w:r>
      <w:r w:rsidR="00CD0A34">
        <w:rPr>
          <w:rFonts w:cs="CMR12"/>
          <w:sz w:val="24"/>
          <w:szCs w:val="24"/>
        </w:rPr>
        <w:t>,</w:t>
      </w:r>
      <w:r w:rsidR="00AF088C">
        <w:rPr>
          <w:rFonts w:cs="CMR12"/>
          <w:sz w:val="24"/>
          <w:szCs w:val="24"/>
        </w:rPr>
        <w:t xml:space="preserve"> we deduce that the residuals are non-normal. The residuals are aligned horizontally around horizontal line zero implying that the variances are </w:t>
      </w:r>
      <w:r w:rsidR="00CD0A34">
        <w:rPr>
          <w:rFonts w:cs="CMR12"/>
          <w:sz w:val="24"/>
          <w:szCs w:val="24"/>
        </w:rPr>
        <w:t>equal. However, there are outlier since one point stands out.</w:t>
      </w:r>
      <w:r w:rsidR="00AF088C">
        <w:rPr>
          <w:rFonts w:cs="CMR12"/>
          <w:sz w:val="24"/>
          <w:szCs w:val="24"/>
        </w:rPr>
        <w:t xml:space="preserve"> </w:t>
      </w:r>
    </w:p>
    <w:p w14:paraId="5E18A813" w14:textId="77777777" w:rsidR="00D11C9E" w:rsidRPr="0099070E" w:rsidRDefault="00D11C9E" w:rsidP="001F4766">
      <w:pPr>
        <w:autoSpaceDE w:val="0"/>
        <w:autoSpaceDN w:val="0"/>
        <w:adjustRightInd w:val="0"/>
        <w:spacing w:after="0" w:line="240" w:lineRule="auto"/>
        <w:rPr>
          <w:rFonts w:cs="CMR12"/>
          <w:sz w:val="24"/>
          <w:szCs w:val="24"/>
        </w:rPr>
      </w:pPr>
    </w:p>
    <w:p w14:paraId="72F4C621" w14:textId="22868FC4" w:rsidR="001F4766" w:rsidRDefault="000E11EC" w:rsidP="001F4766">
      <w:pPr>
        <w:autoSpaceDE w:val="0"/>
        <w:autoSpaceDN w:val="0"/>
        <w:adjustRightInd w:val="0"/>
        <w:spacing w:after="0" w:line="240" w:lineRule="auto"/>
        <w:rPr>
          <w:rFonts w:cs="CMR12"/>
          <w:sz w:val="24"/>
          <w:szCs w:val="24"/>
        </w:rPr>
      </w:pPr>
      <w:r w:rsidRPr="0099070E">
        <w:rPr>
          <w:rFonts w:cs="CMR12"/>
          <w:sz w:val="24"/>
          <w:szCs w:val="24"/>
        </w:rPr>
        <w:t>7</w:t>
      </w:r>
      <w:r w:rsidR="001F4766" w:rsidRPr="0099070E">
        <w:rPr>
          <w:rFonts w:cs="CMR12"/>
          <w:sz w:val="24"/>
          <w:szCs w:val="24"/>
        </w:rPr>
        <w:t xml:space="preserve">. </w:t>
      </w:r>
      <w:r w:rsidR="00BC4043" w:rsidRPr="0099070E">
        <w:rPr>
          <w:rFonts w:cs="CMR12"/>
          <w:sz w:val="24"/>
          <w:szCs w:val="24"/>
        </w:rPr>
        <w:t>Fitted equation</w:t>
      </w:r>
      <w:r w:rsidR="00BC4043">
        <w:rPr>
          <w:rFonts w:cs="CMR12"/>
          <w:sz w:val="24"/>
          <w:szCs w:val="24"/>
        </w:rPr>
        <w:t xml:space="preserve">.  </w:t>
      </w:r>
      <w:r w:rsidR="00BC4043" w:rsidRPr="0099070E">
        <w:rPr>
          <w:rFonts w:cs="CMR12"/>
          <w:sz w:val="24"/>
          <w:szCs w:val="24"/>
        </w:rPr>
        <w:t>write out the estimated model</w:t>
      </w:r>
      <w:r w:rsidR="00BC4043">
        <w:rPr>
          <w:rFonts w:cs="CMR12"/>
          <w:sz w:val="24"/>
          <w:szCs w:val="24"/>
        </w:rPr>
        <w:t xml:space="preserve">.  </w:t>
      </w:r>
      <w:r w:rsidR="00ED1B44" w:rsidRPr="00224A6A">
        <w:rPr>
          <w:rFonts w:cs="CMR12"/>
          <w:sz w:val="24"/>
          <w:szCs w:val="24"/>
        </w:rPr>
        <w:t>Predict a couple of dependent variable values (i.e. the variable that you are examining.  What would your model predict are some other values based on changing the value of your explanatory variable?</w:t>
      </w:r>
      <w:r w:rsidR="00ED1B44">
        <w:rPr>
          <w:rFonts w:cs="CMR12"/>
          <w:sz w:val="24"/>
          <w:szCs w:val="24"/>
        </w:rPr>
        <w:t xml:space="preserve">  Do your predictions make sense?  Does your model hold up as a predictor?</w:t>
      </w:r>
    </w:p>
    <w:p w14:paraId="1F4607EE" w14:textId="5CAAF200" w:rsidR="00283ACB" w:rsidRDefault="00283ACB" w:rsidP="001F4766">
      <w:pPr>
        <w:autoSpaceDE w:val="0"/>
        <w:autoSpaceDN w:val="0"/>
        <w:adjustRightInd w:val="0"/>
        <w:spacing w:after="0" w:line="240" w:lineRule="auto"/>
        <w:rPr>
          <w:rFonts w:cs="CMR12"/>
          <w:sz w:val="24"/>
          <w:szCs w:val="24"/>
        </w:rPr>
      </w:pPr>
    </w:p>
    <w:p w14:paraId="2512E136" w14:textId="58AC40EA" w:rsidR="00283ACB" w:rsidRDefault="00283ACB" w:rsidP="001F4766">
      <w:pPr>
        <w:autoSpaceDE w:val="0"/>
        <w:autoSpaceDN w:val="0"/>
        <w:adjustRightInd w:val="0"/>
        <w:spacing w:after="0" w:line="240" w:lineRule="auto"/>
        <w:rPr>
          <w:rFonts w:cs="CMR12"/>
          <w:sz w:val="24"/>
          <w:szCs w:val="24"/>
        </w:rPr>
      </w:pPr>
      <w:r>
        <w:rPr>
          <w:rFonts w:cs="CMR12"/>
          <w:sz w:val="24"/>
          <w:szCs w:val="24"/>
        </w:rPr>
        <w:t>Equation: final score = 5.5116 + 0.6638 (Entry score)</w:t>
      </w:r>
    </w:p>
    <w:p w14:paraId="634337F5" w14:textId="0DE17394" w:rsidR="00283ACB" w:rsidRDefault="00283ACB" w:rsidP="001F4766">
      <w:pPr>
        <w:autoSpaceDE w:val="0"/>
        <w:autoSpaceDN w:val="0"/>
        <w:adjustRightInd w:val="0"/>
        <w:spacing w:after="0" w:line="240" w:lineRule="auto"/>
        <w:rPr>
          <w:rFonts w:cs="CMR12"/>
          <w:sz w:val="24"/>
          <w:szCs w:val="24"/>
        </w:rPr>
      </w:pPr>
      <w:r>
        <w:rPr>
          <w:rFonts w:cs="CMR12"/>
          <w:sz w:val="24"/>
          <w:szCs w:val="24"/>
        </w:rPr>
        <w:t>We can estimate the final score for a student with entry score of 150</w:t>
      </w:r>
    </w:p>
    <w:p w14:paraId="1D1B9BA8" w14:textId="6D4A1D96" w:rsidR="00283ACB" w:rsidRDefault="00283ACB" w:rsidP="001F4766">
      <w:pPr>
        <w:autoSpaceDE w:val="0"/>
        <w:autoSpaceDN w:val="0"/>
        <w:adjustRightInd w:val="0"/>
        <w:spacing w:after="0" w:line="240" w:lineRule="auto"/>
        <w:rPr>
          <w:rFonts w:cs="CMR12"/>
          <w:sz w:val="24"/>
          <w:szCs w:val="24"/>
        </w:rPr>
      </w:pPr>
      <w:r>
        <w:rPr>
          <w:rFonts w:cs="CMR12"/>
          <w:sz w:val="24"/>
          <w:szCs w:val="24"/>
        </w:rPr>
        <w:t>Final score = 5.5116 + 0.6638 (150)</w:t>
      </w:r>
    </w:p>
    <w:p w14:paraId="4F5DF708" w14:textId="476079CB" w:rsidR="00283ACB" w:rsidRDefault="00283ACB" w:rsidP="001F4766">
      <w:pPr>
        <w:autoSpaceDE w:val="0"/>
        <w:autoSpaceDN w:val="0"/>
        <w:adjustRightInd w:val="0"/>
        <w:spacing w:after="0" w:line="240" w:lineRule="auto"/>
        <w:rPr>
          <w:rFonts w:cs="CMR12"/>
          <w:sz w:val="24"/>
          <w:szCs w:val="24"/>
        </w:rPr>
      </w:pPr>
      <w:r>
        <w:rPr>
          <w:rFonts w:cs="CMR12"/>
          <w:sz w:val="24"/>
          <w:szCs w:val="24"/>
        </w:rPr>
        <w:t xml:space="preserve">                     = 105.08</w:t>
      </w:r>
    </w:p>
    <w:p w14:paraId="5B2D4393" w14:textId="7B224327" w:rsidR="00283ACB" w:rsidRPr="0099070E" w:rsidRDefault="00283ACB" w:rsidP="001F4766">
      <w:pPr>
        <w:autoSpaceDE w:val="0"/>
        <w:autoSpaceDN w:val="0"/>
        <w:adjustRightInd w:val="0"/>
        <w:spacing w:after="0" w:line="240" w:lineRule="auto"/>
        <w:rPr>
          <w:rFonts w:cs="CMR12"/>
          <w:sz w:val="24"/>
          <w:szCs w:val="24"/>
        </w:rPr>
      </w:pPr>
      <w:r>
        <w:rPr>
          <w:rFonts w:cs="CMR12"/>
          <w:sz w:val="24"/>
          <w:szCs w:val="24"/>
        </w:rPr>
        <w:t xml:space="preserve">The model can predict any final grade given </w:t>
      </w:r>
      <w:r w:rsidR="001F72B6">
        <w:rPr>
          <w:rFonts w:cs="CMR12"/>
          <w:sz w:val="24"/>
          <w:szCs w:val="24"/>
        </w:rPr>
        <w:t xml:space="preserve">entry score. The model makes sense since we are expecting the higher the entry score the higher the final score. </w:t>
      </w:r>
    </w:p>
    <w:p w14:paraId="3361C90A" w14:textId="77777777" w:rsidR="00490DDE" w:rsidRPr="0099070E" w:rsidRDefault="00490DDE" w:rsidP="001F4766">
      <w:pPr>
        <w:autoSpaceDE w:val="0"/>
        <w:autoSpaceDN w:val="0"/>
        <w:adjustRightInd w:val="0"/>
        <w:spacing w:after="0" w:line="240" w:lineRule="auto"/>
        <w:rPr>
          <w:rFonts w:cs="CMR12"/>
          <w:sz w:val="24"/>
          <w:szCs w:val="24"/>
        </w:rPr>
      </w:pPr>
    </w:p>
    <w:p w14:paraId="496A5195" w14:textId="77777777" w:rsidR="00490DDE" w:rsidRDefault="00BC4043" w:rsidP="001F4766">
      <w:pPr>
        <w:autoSpaceDE w:val="0"/>
        <w:autoSpaceDN w:val="0"/>
        <w:adjustRightInd w:val="0"/>
        <w:spacing w:after="0" w:line="240" w:lineRule="auto"/>
        <w:rPr>
          <w:rFonts w:cs="CMR12"/>
          <w:sz w:val="24"/>
          <w:szCs w:val="24"/>
        </w:rPr>
      </w:pPr>
      <w:r>
        <w:rPr>
          <w:rFonts w:cs="CMR12"/>
          <w:sz w:val="24"/>
          <w:szCs w:val="24"/>
        </w:rPr>
        <w:t>8</w:t>
      </w:r>
      <w:r w:rsidR="00490DDE" w:rsidRPr="0099070E">
        <w:rPr>
          <w:rFonts w:cs="CMR12"/>
          <w:sz w:val="24"/>
          <w:szCs w:val="24"/>
        </w:rPr>
        <w:t xml:space="preserve">.  </w:t>
      </w:r>
      <w:r w:rsidR="00C27D4D" w:rsidRPr="0099070E">
        <w:rPr>
          <w:rFonts w:cs="CMR12"/>
          <w:sz w:val="24"/>
          <w:szCs w:val="24"/>
        </w:rPr>
        <w:t>COMMENT ON THE REGRESSION.</w:t>
      </w:r>
      <w:r w:rsidR="000E11EC" w:rsidRPr="0099070E">
        <w:rPr>
          <w:rFonts w:cs="CMR12"/>
          <w:sz w:val="24"/>
          <w:szCs w:val="24"/>
        </w:rPr>
        <w:t xml:space="preserve">  What else might you do?  Are you satisfied with the model?  Does it lack something?  If so, what might that be?  Are there possible non-independence issues that you’d like to resolve?  Etc.</w:t>
      </w:r>
    </w:p>
    <w:p w14:paraId="0EC8AFE0" w14:textId="43974920" w:rsidR="00ED1B44" w:rsidRDefault="00ED1B44" w:rsidP="001F4766">
      <w:pPr>
        <w:autoSpaceDE w:val="0"/>
        <w:autoSpaceDN w:val="0"/>
        <w:adjustRightInd w:val="0"/>
        <w:spacing w:after="0" w:line="240" w:lineRule="auto"/>
        <w:rPr>
          <w:rFonts w:cs="CMR12"/>
          <w:sz w:val="24"/>
          <w:szCs w:val="24"/>
        </w:rPr>
      </w:pPr>
    </w:p>
    <w:p w14:paraId="1DDD1869" w14:textId="21111A49" w:rsidR="001F72B6" w:rsidRDefault="001F72B6" w:rsidP="001F4766">
      <w:pPr>
        <w:autoSpaceDE w:val="0"/>
        <w:autoSpaceDN w:val="0"/>
        <w:adjustRightInd w:val="0"/>
        <w:spacing w:after="0" w:line="240" w:lineRule="auto"/>
        <w:rPr>
          <w:rFonts w:cs="CMR12"/>
          <w:sz w:val="24"/>
          <w:szCs w:val="24"/>
        </w:rPr>
      </w:pPr>
      <w:r>
        <w:rPr>
          <w:rFonts w:cs="CMR12"/>
          <w:sz w:val="24"/>
          <w:szCs w:val="24"/>
        </w:rPr>
        <w:t>The regression model</w:t>
      </w:r>
      <w:r w:rsidR="004A401B">
        <w:rPr>
          <w:rFonts w:cs="CMR12"/>
          <w:sz w:val="24"/>
          <w:szCs w:val="24"/>
        </w:rPr>
        <w:t xml:space="preserve"> is a good predictor of the final score since the coefficient is statistically significant. However, more factors to predict final score should be included for the model to touch all aspects. More data should be collected to reduce the margin error. </w:t>
      </w:r>
    </w:p>
    <w:p w14:paraId="27174AA4" w14:textId="77777777" w:rsidR="001F72B6" w:rsidRDefault="001F72B6" w:rsidP="001F4766">
      <w:pPr>
        <w:autoSpaceDE w:val="0"/>
        <w:autoSpaceDN w:val="0"/>
        <w:adjustRightInd w:val="0"/>
        <w:spacing w:after="0" w:line="240" w:lineRule="auto"/>
        <w:rPr>
          <w:rFonts w:cs="CMR12"/>
          <w:sz w:val="24"/>
          <w:szCs w:val="24"/>
        </w:rPr>
      </w:pPr>
    </w:p>
    <w:p w14:paraId="440FE9AF" w14:textId="77777777" w:rsidR="00ED1B44" w:rsidRPr="0099070E" w:rsidRDefault="00ED1B44" w:rsidP="001F4766">
      <w:pPr>
        <w:autoSpaceDE w:val="0"/>
        <w:autoSpaceDN w:val="0"/>
        <w:adjustRightInd w:val="0"/>
        <w:spacing w:after="0" w:line="240" w:lineRule="auto"/>
        <w:rPr>
          <w:rFonts w:cs="CMR12"/>
          <w:sz w:val="24"/>
          <w:szCs w:val="24"/>
        </w:rPr>
      </w:pPr>
      <w:r>
        <w:rPr>
          <w:rFonts w:cs="CMR12"/>
          <w:sz w:val="24"/>
          <w:szCs w:val="24"/>
        </w:rPr>
        <w:lastRenderedPageBreak/>
        <w:t>You must include all summary statistics, regression OUTPUTS, Residual plots, scatter plots and any other analytical evidence you created and used in your assignment.  You DO NOT NEED TO INCLUDE the entire data sets nor the entire list of residuals.</w:t>
      </w:r>
    </w:p>
    <w:sectPr w:rsidR="00ED1B44" w:rsidRPr="0099070E" w:rsidSect="00BC404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MR12">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F3"/>
    <w:multiLevelType w:val="hybridMultilevel"/>
    <w:tmpl w:val="DFF66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053673"/>
    <w:multiLevelType w:val="hybridMultilevel"/>
    <w:tmpl w:val="BBC28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tLQwsjAyMDECMpV0lIJTi4sz8/NACgxrAZNG5aosAAAA"/>
  </w:docVars>
  <w:rsids>
    <w:rsidRoot w:val="001F4766"/>
    <w:rsid w:val="000E11EC"/>
    <w:rsid w:val="001054D2"/>
    <w:rsid w:val="001F4766"/>
    <w:rsid w:val="001F72B6"/>
    <w:rsid w:val="00213078"/>
    <w:rsid w:val="00283ACB"/>
    <w:rsid w:val="00395429"/>
    <w:rsid w:val="003B6D7D"/>
    <w:rsid w:val="004238A4"/>
    <w:rsid w:val="00490DDE"/>
    <w:rsid w:val="004A401B"/>
    <w:rsid w:val="005C0AA7"/>
    <w:rsid w:val="00624CD0"/>
    <w:rsid w:val="00651C50"/>
    <w:rsid w:val="00714CC9"/>
    <w:rsid w:val="007C614E"/>
    <w:rsid w:val="007F7169"/>
    <w:rsid w:val="0085334E"/>
    <w:rsid w:val="008E0AC3"/>
    <w:rsid w:val="008F611E"/>
    <w:rsid w:val="0099070E"/>
    <w:rsid w:val="00AF088C"/>
    <w:rsid w:val="00BB297B"/>
    <w:rsid w:val="00BC4043"/>
    <w:rsid w:val="00C27D4D"/>
    <w:rsid w:val="00C523F7"/>
    <w:rsid w:val="00C84633"/>
    <w:rsid w:val="00CD0A34"/>
    <w:rsid w:val="00CF17B2"/>
    <w:rsid w:val="00D11C9E"/>
    <w:rsid w:val="00D4747F"/>
    <w:rsid w:val="00D6234B"/>
    <w:rsid w:val="00ED1B44"/>
    <w:rsid w:val="00FB07C7"/>
    <w:rsid w:val="00FE4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D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7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479462">
      <w:bodyDiv w:val="1"/>
      <w:marLeft w:val="0"/>
      <w:marRight w:val="0"/>
      <w:marTop w:val="0"/>
      <w:marBottom w:val="0"/>
      <w:divBdr>
        <w:top w:val="none" w:sz="0" w:space="0" w:color="auto"/>
        <w:left w:val="none" w:sz="0" w:space="0" w:color="auto"/>
        <w:bottom w:val="none" w:sz="0" w:space="0" w:color="auto"/>
        <w:right w:val="none" w:sz="0" w:space="0" w:color="auto"/>
      </w:divBdr>
    </w:div>
    <w:div w:id="1187527429">
      <w:bodyDiv w:val="1"/>
      <w:marLeft w:val="0"/>
      <w:marRight w:val="0"/>
      <w:marTop w:val="0"/>
      <w:marBottom w:val="0"/>
      <w:divBdr>
        <w:top w:val="none" w:sz="0" w:space="0" w:color="auto"/>
        <w:left w:val="none" w:sz="0" w:space="0" w:color="auto"/>
        <w:bottom w:val="none" w:sz="0" w:space="0" w:color="auto"/>
        <w:right w:val="none" w:sz="0" w:space="0" w:color="auto"/>
      </w:divBdr>
    </w:div>
    <w:div w:id="1347945843">
      <w:bodyDiv w:val="1"/>
      <w:marLeft w:val="0"/>
      <w:marRight w:val="0"/>
      <w:marTop w:val="0"/>
      <w:marBottom w:val="0"/>
      <w:divBdr>
        <w:top w:val="none" w:sz="0" w:space="0" w:color="auto"/>
        <w:left w:val="none" w:sz="0" w:space="0" w:color="auto"/>
        <w:bottom w:val="none" w:sz="0" w:space="0" w:color="auto"/>
        <w:right w:val="none" w:sz="0" w:space="0" w:color="auto"/>
      </w:divBdr>
    </w:div>
    <w:div w:id="176973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Copy%20of%20HotelPrices(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Copy%20of%20HotelPrices(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Copy%20of%20HotelPrices(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Final grade against Entry score</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22894911270419555"/>
                  <c:y val="0.4036711036120485"/>
                </c:manualLayout>
              </c:layout>
              <c:numFmt formatCode="#,##0.000\ ;\-#,##0.000\ " sourceLinked="0"/>
              <c:txPr>
                <a:bodyPr/>
                <a:lstStyle/>
                <a:p>
                  <a:pPr>
                    <a:defRPr sz="1000" b="0" i="0" baseline="0">
                      <a:latin typeface="Arial"/>
                      <a:ea typeface="Arial"/>
                      <a:cs typeface="Arial"/>
                    </a:defRPr>
                  </a:pPr>
                  <a:endParaRPr lang="en-US"/>
                </a:p>
              </c:txPr>
            </c:trendlineLbl>
          </c:trendline>
          <c:xVal>
            <c:numRef>
              <c:f>DATA!$C$2:$C$39</c:f>
              <c:numCache>
                <c:formatCode>General</c:formatCode>
                <c:ptCount val="38"/>
                <c:pt idx="0">
                  <c:v>88</c:v>
                </c:pt>
                <c:pt idx="1">
                  <c:v>35</c:v>
                </c:pt>
                <c:pt idx="2">
                  <c:v>90</c:v>
                </c:pt>
                <c:pt idx="3">
                  <c:v>50</c:v>
                </c:pt>
                <c:pt idx="4">
                  <c:v>58</c:v>
                </c:pt>
                <c:pt idx="5">
                  <c:v>132</c:v>
                </c:pt>
                <c:pt idx="6">
                  <c:v>85</c:v>
                </c:pt>
                <c:pt idx="7">
                  <c:v>85</c:v>
                </c:pt>
                <c:pt idx="8">
                  <c:v>115</c:v>
                </c:pt>
                <c:pt idx="9">
                  <c:v>67</c:v>
                </c:pt>
                <c:pt idx="10">
                  <c:v>66</c:v>
                </c:pt>
                <c:pt idx="11">
                  <c:v>82</c:v>
                </c:pt>
                <c:pt idx="12">
                  <c:v>82</c:v>
                </c:pt>
                <c:pt idx="13">
                  <c:v>87</c:v>
                </c:pt>
                <c:pt idx="14">
                  <c:v>77</c:v>
                </c:pt>
                <c:pt idx="15">
                  <c:v>47</c:v>
                </c:pt>
                <c:pt idx="16">
                  <c:v>56</c:v>
                </c:pt>
                <c:pt idx="17">
                  <c:v>90</c:v>
                </c:pt>
                <c:pt idx="18">
                  <c:v>118</c:v>
                </c:pt>
                <c:pt idx="19">
                  <c:v>66</c:v>
                </c:pt>
                <c:pt idx="20">
                  <c:v>124</c:v>
                </c:pt>
                <c:pt idx="21">
                  <c:v>113</c:v>
                </c:pt>
                <c:pt idx="22">
                  <c:v>72</c:v>
                </c:pt>
                <c:pt idx="23">
                  <c:v>97</c:v>
                </c:pt>
                <c:pt idx="24">
                  <c:v>161</c:v>
                </c:pt>
                <c:pt idx="25">
                  <c:v>87</c:v>
                </c:pt>
                <c:pt idx="26">
                  <c:v>78</c:v>
                </c:pt>
                <c:pt idx="27">
                  <c:v>104</c:v>
                </c:pt>
                <c:pt idx="28">
                  <c:v>82</c:v>
                </c:pt>
                <c:pt idx="29">
                  <c:v>137</c:v>
                </c:pt>
                <c:pt idx="30">
                  <c:v>120</c:v>
                </c:pt>
                <c:pt idx="31">
                  <c:v>49</c:v>
                </c:pt>
                <c:pt idx="32">
                  <c:v>104</c:v>
                </c:pt>
                <c:pt idx="33">
                  <c:v>82</c:v>
                </c:pt>
                <c:pt idx="34">
                  <c:v>92</c:v>
                </c:pt>
                <c:pt idx="35">
                  <c:v>105</c:v>
                </c:pt>
                <c:pt idx="36">
                  <c:v>99</c:v>
                </c:pt>
                <c:pt idx="37">
                  <c:v>128</c:v>
                </c:pt>
              </c:numCache>
            </c:numRef>
          </c:xVal>
          <c:yVal>
            <c:numRef>
              <c:f>DATA!$B$2:$B$39</c:f>
              <c:numCache>
                <c:formatCode>General</c:formatCode>
                <c:ptCount val="38"/>
                <c:pt idx="0">
                  <c:v>74</c:v>
                </c:pt>
                <c:pt idx="1">
                  <c:v>23</c:v>
                </c:pt>
                <c:pt idx="2">
                  <c:v>65</c:v>
                </c:pt>
                <c:pt idx="3">
                  <c:v>35</c:v>
                </c:pt>
                <c:pt idx="4">
                  <c:v>63</c:v>
                </c:pt>
                <c:pt idx="5">
                  <c:v>102</c:v>
                </c:pt>
                <c:pt idx="6">
                  <c:v>66</c:v>
                </c:pt>
                <c:pt idx="7">
                  <c:v>42</c:v>
                </c:pt>
                <c:pt idx="8">
                  <c:v>66</c:v>
                </c:pt>
                <c:pt idx="9">
                  <c:v>84</c:v>
                </c:pt>
                <c:pt idx="10">
                  <c:v>48</c:v>
                </c:pt>
                <c:pt idx="11">
                  <c:v>72</c:v>
                </c:pt>
                <c:pt idx="12">
                  <c:v>70</c:v>
                </c:pt>
                <c:pt idx="13">
                  <c:v>42</c:v>
                </c:pt>
                <c:pt idx="14">
                  <c:v>47</c:v>
                </c:pt>
                <c:pt idx="15">
                  <c:v>41</c:v>
                </c:pt>
                <c:pt idx="16">
                  <c:v>36</c:v>
                </c:pt>
                <c:pt idx="17">
                  <c:v>74</c:v>
                </c:pt>
                <c:pt idx="18">
                  <c:v>80</c:v>
                </c:pt>
                <c:pt idx="19">
                  <c:v>47</c:v>
                </c:pt>
                <c:pt idx="20">
                  <c:v>84</c:v>
                </c:pt>
                <c:pt idx="21">
                  <c:v>76</c:v>
                </c:pt>
                <c:pt idx="22">
                  <c:v>41</c:v>
                </c:pt>
                <c:pt idx="23">
                  <c:v>79</c:v>
                </c:pt>
                <c:pt idx="24">
                  <c:v>116</c:v>
                </c:pt>
                <c:pt idx="25">
                  <c:v>69</c:v>
                </c:pt>
                <c:pt idx="26">
                  <c:v>45</c:v>
                </c:pt>
                <c:pt idx="27">
                  <c:v>76</c:v>
                </c:pt>
                <c:pt idx="28">
                  <c:v>75</c:v>
                </c:pt>
                <c:pt idx="29">
                  <c:v>92</c:v>
                </c:pt>
                <c:pt idx="30">
                  <c:v>95</c:v>
                </c:pt>
                <c:pt idx="31">
                  <c:v>22</c:v>
                </c:pt>
                <c:pt idx="32">
                  <c:v>58</c:v>
                </c:pt>
                <c:pt idx="33">
                  <c:v>50</c:v>
                </c:pt>
                <c:pt idx="34">
                  <c:v>72</c:v>
                </c:pt>
                <c:pt idx="35">
                  <c:v>74</c:v>
                </c:pt>
                <c:pt idx="36">
                  <c:v>87</c:v>
                </c:pt>
                <c:pt idx="37">
                  <c:v>85</c:v>
                </c:pt>
              </c:numCache>
            </c:numRef>
          </c:yVal>
          <c:smooth val="0"/>
          <c:extLst xmlns:c16r2="http://schemas.microsoft.com/office/drawing/2015/06/chart">
            <c:ext xmlns:c16="http://schemas.microsoft.com/office/drawing/2014/chart" uri="{C3380CC4-5D6E-409C-BE32-E72D297353CC}">
              <c16:uniqueId val="{00000001-0BCB-43D2-929F-18B6B0749E9C}"/>
            </c:ext>
          </c:extLst>
        </c:ser>
        <c:dLbls>
          <c:showLegendKey val="0"/>
          <c:showVal val="0"/>
          <c:showCatName val="0"/>
          <c:showSerName val="0"/>
          <c:showPercent val="0"/>
          <c:showBubbleSize val="0"/>
        </c:dLbls>
        <c:axId val="159315072"/>
        <c:axId val="159317376"/>
      </c:scatterChart>
      <c:valAx>
        <c:axId val="159315072"/>
        <c:scaling>
          <c:orientation val="minMax"/>
        </c:scaling>
        <c:delete val="0"/>
        <c:axPos val="b"/>
        <c:title>
          <c:tx>
            <c:rich>
              <a:bodyPr/>
              <a:lstStyle/>
              <a:p>
                <a:pPr>
                  <a:defRPr sz="1000" b="0" i="0">
                    <a:latin typeface="Arial"/>
                    <a:ea typeface="Arial"/>
                    <a:cs typeface="Arial"/>
                  </a:defRPr>
                </a:pPr>
                <a:r>
                  <a:rPr lang="en-US"/>
                  <a:t>Entry score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159317376"/>
        <c:crosses val="autoZero"/>
        <c:crossBetween val="midCat"/>
      </c:valAx>
      <c:valAx>
        <c:axId val="159317376"/>
        <c:scaling>
          <c:orientation val="minMax"/>
        </c:scaling>
        <c:delete val="0"/>
        <c:axPos val="l"/>
        <c:title>
          <c:tx>
            <c:rich>
              <a:bodyPr/>
              <a:lstStyle/>
              <a:p>
                <a:pPr>
                  <a:defRPr sz="1000" b="0" i="0">
                    <a:latin typeface="Arial"/>
                    <a:ea typeface="Arial"/>
                    <a:cs typeface="Arial"/>
                  </a:defRPr>
                </a:pPr>
                <a:r>
                  <a:rPr lang="en-US"/>
                  <a:t>Final grade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159315072"/>
        <c:crosses val="autoZero"/>
        <c:crossBetween val="midCat"/>
      </c:valAx>
      <c:spPr>
        <a:noFill/>
        <a:ln w="25400">
          <a:no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Final grade against CAT score</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20929439417087789"/>
                  <c:y val="0.3063223347081615"/>
                </c:manualLayout>
              </c:layout>
              <c:numFmt formatCode="#,##0.000\ ;\-#,##0.000\ " sourceLinked="0"/>
              <c:txPr>
                <a:bodyPr/>
                <a:lstStyle/>
                <a:p>
                  <a:pPr>
                    <a:defRPr sz="1000" b="0" i="0" baseline="0">
                      <a:latin typeface="Arial"/>
                      <a:ea typeface="Arial"/>
                      <a:cs typeface="Arial"/>
                    </a:defRPr>
                  </a:pPr>
                  <a:endParaRPr lang="en-US"/>
                </a:p>
              </c:txPr>
            </c:trendlineLbl>
          </c:trendline>
          <c:xVal>
            <c:numRef>
              <c:f>DATA!$F$2:$F$39</c:f>
              <c:numCache>
                <c:formatCode>General</c:formatCode>
                <c:ptCount val="38"/>
                <c:pt idx="0">
                  <c:v>58</c:v>
                </c:pt>
                <c:pt idx="1">
                  <c:v>36</c:v>
                </c:pt>
                <c:pt idx="2">
                  <c:v>53</c:v>
                </c:pt>
                <c:pt idx="3">
                  <c:v>39.5</c:v>
                </c:pt>
                <c:pt idx="4">
                  <c:v>38</c:v>
                </c:pt>
                <c:pt idx="5">
                  <c:v>89.5</c:v>
                </c:pt>
                <c:pt idx="6">
                  <c:v>49</c:v>
                </c:pt>
                <c:pt idx="7">
                  <c:v>102.5</c:v>
                </c:pt>
                <c:pt idx="8">
                  <c:v>71</c:v>
                </c:pt>
                <c:pt idx="9">
                  <c:v>55.5</c:v>
                </c:pt>
                <c:pt idx="10">
                  <c:v>43.5</c:v>
                </c:pt>
                <c:pt idx="11">
                  <c:v>52</c:v>
                </c:pt>
                <c:pt idx="12">
                  <c:v>53.5</c:v>
                </c:pt>
                <c:pt idx="13">
                  <c:v>65.5</c:v>
                </c:pt>
                <c:pt idx="14">
                  <c:v>45.5</c:v>
                </c:pt>
                <c:pt idx="15">
                  <c:v>42.5</c:v>
                </c:pt>
                <c:pt idx="16">
                  <c:v>37</c:v>
                </c:pt>
                <c:pt idx="17">
                  <c:v>67.5</c:v>
                </c:pt>
                <c:pt idx="18">
                  <c:v>100</c:v>
                </c:pt>
                <c:pt idx="19">
                  <c:v>39.5</c:v>
                </c:pt>
                <c:pt idx="20">
                  <c:v>101</c:v>
                </c:pt>
                <c:pt idx="21">
                  <c:v>74</c:v>
                </c:pt>
                <c:pt idx="22">
                  <c:v>45</c:v>
                </c:pt>
                <c:pt idx="23">
                  <c:v>57.5</c:v>
                </c:pt>
                <c:pt idx="24">
                  <c:v>103</c:v>
                </c:pt>
                <c:pt idx="25">
                  <c:v>66.5</c:v>
                </c:pt>
                <c:pt idx="26">
                  <c:v>60</c:v>
                </c:pt>
                <c:pt idx="27">
                  <c:v>75</c:v>
                </c:pt>
                <c:pt idx="28">
                  <c:v>54</c:v>
                </c:pt>
                <c:pt idx="29">
                  <c:v>88</c:v>
                </c:pt>
                <c:pt idx="30">
                  <c:v>83</c:v>
                </c:pt>
                <c:pt idx="31">
                  <c:v>39.5</c:v>
                </c:pt>
                <c:pt idx="32">
                  <c:v>75</c:v>
                </c:pt>
                <c:pt idx="33">
                  <c:v>75</c:v>
                </c:pt>
                <c:pt idx="34">
                  <c:v>74.5</c:v>
                </c:pt>
                <c:pt idx="35">
                  <c:v>73</c:v>
                </c:pt>
                <c:pt idx="36">
                  <c:v>65.5</c:v>
                </c:pt>
                <c:pt idx="37">
                  <c:v>79</c:v>
                </c:pt>
              </c:numCache>
            </c:numRef>
          </c:xVal>
          <c:yVal>
            <c:numRef>
              <c:f>DATA!$B$2:$B$39</c:f>
              <c:numCache>
                <c:formatCode>General</c:formatCode>
                <c:ptCount val="38"/>
                <c:pt idx="0">
                  <c:v>74</c:v>
                </c:pt>
                <c:pt idx="1">
                  <c:v>23</c:v>
                </c:pt>
                <c:pt idx="2">
                  <c:v>65</c:v>
                </c:pt>
                <c:pt idx="3">
                  <c:v>35</c:v>
                </c:pt>
                <c:pt idx="4">
                  <c:v>63</c:v>
                </c:pt>
                <c:pt idx="5">
                  <c:v>102</c:v>
                </c:pt>
                <c:pt idx="6">
                  <c:v>66</c:v>
                </c:pt>
                <c:pt idx="7">
                  <c:v>42</c:v>
                </c:pt>
                <c:pt idx="8">
                  <c:v>66</c:v>
                </c:pt>
                <c:pt idx="9">
                  <c:v>84</c:v>
                </c:pt>
                <c:pt idx="10">
                  <c:v>48</c:v>
                </c:pt>
                <c:pt idx="11">
                  <c:v>72</c:v>
                </c:pt>
                <c:pt idx="12">
                  <c:v>70</c:v>
                </c:pt>
                <c:pt idx="13">
                  <c:v>42</c:v>
                </c:pt>
                <c:pt idx="14">
                  <c:v>47</c:v>
                </c:pt>
                <c:pt idx="15">
                  <c:v>41</c:v>
                </c:pt>
                <c:pt idx="16">
                  <c:v>36</c:v>
                </c:pt>
                <c:pt idx="17">
                  <c:v>74</c:v>
                </c:pt>
                <c:pt idx="18">
                  <c:v>80</c:v>
                </c:pt>
                <c:pt idx="19">
                  <c:v>47</c:v>
                </c:pt>
                <c:pt idx="20">
                  <c:v>84</c:v>
                </c:pt>
                <c:pt idx="21">
                  <c:v>76</c:v>
                </c:pt>
                <c:pt idx="22">
                  <c:v>41</c:v>
                </c:pt>
                <c:pt idx="23">
                  <c:v>79</c:v>
                </c:pt>
                <c:pt idx="24">
                  <c:v>116</c:v>
                </c:pt>
                <c:pt idx="25">
                  <c:v>69</c:v>
                </c:pt>
                <c:pt idx="26">
                  <c:v>45</c:v>
                </c:pt>
                <c:pt idx="27">
                  <c:v>76</c:v>
                </c:pt>
                <c:pt idx="28">
                  <c:v>75</c:v>
                </c:pt>
                <c:pt idx="29">
                  <c:v>92</c:v>
                </c:pt>
                <c:pt idx="30">
                  <c:v>95</c:v>
                </c:pt>
                <c:pt idx="31">
                  <c:v>22</c:v>
                </c:pt>
                <c:pt idx="32">
                  <c:v>58</c:v>
                </c:pt>
                <c:pt idx="33">
                  <c:v>50</c:v>
                </c:pt>
                <c:pt idx="34">
                  <c:v>72</c:v>
                </c:pt>
                <c:pt idx="35">
                  <c:v>74</c:v>
                </c:pt>
                <c:pt idx="36">
                  <c:v>87</c:v>
                </c:pt>
                <c:pt idx="37">
                  <c:v>85</c:v>
                </c:pt>
              </c:numCache>
            </c:numRef>
          </c:yVal>
          <c:smooth val="0"/>
          <c:extLst xmlns:c16r2="http://schemas.microsoft.com/office/drawing/2015/06/chart">
            <c:ext xmlns:c16="http://schemas.microsoft.com/office/drawing/2014/chart" uri="{C3380CC4-5D6E-409C-BE32-E72D297353CC}">
              <c16:uniqueId val="{00000001-68C0-4D7A-87DC-FAD9C3A602F5}"/>
            </c:ext>
          </c:extLst>
        </c:ser>
        <c:dLbls>
          <c:showLegendKey val="0"/>
          <c:showVal val="0"/>
          <c:showCatName val="0"/>
          <c:showSerName val="0"/>
          <c:showPercent val="0"/>
          <c:showBubbleSize val="0"/>
        </c:dLbls>
        <c:axId val="412435968"/>
        <c:axId val="412437888"/>
      </c:scatterChart>
      <c:valAx>
        <c:axId val="412435968"/>
        <c:scaling>
          <c:orientation val="minMax"/>
          <c:min val="20"/>
        </c:scaling>
        <c:delete val="0"/>
        <c:axPos val="b"/>
        <c:title>
          <c:tx>
            <c:rich>
              <a:bodyPr/>
              <a:lstStyle/>
              <a:p>
                <a:pPr>
                  <a:defRPr sz="1000" b="0" i="0">
                    <a:latin typeface="Arial"/>
                    <a:ea typeface="Arial"/>
                    <a:cs typeface="Arial"/>
                  </a:defRPr>
                </a:pPr>
                <a:r>
                  <a:rPr lang="en-US"/>
                  <a:t>C.A.T score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12437888"/>
        <c:crosses val="autoZero"/>
        <c:crossBetween val="midCat"/>
      </c:valAx>
      <c:valAx>
        <c:axId val="412437888"/>
        <c:scaling>
          <c:orientation val="minMax"/>
        </c:scaling>
        <c:delete val="0"/>
        <c:axPos val="l"/>
        <c:title>
          <c:tx>
            <c:rich>
              <a:bodyPr/>
              <a:lstStyle/>
              <a:p>
                <a:pPr>
                  <a:defRPr sz="1000" b="0" i="0">
                    <a:latin typeface="Arial"/>
                    <a:ea typeface="Arial"/>
                    <a:cs typeface="Arial"/>
                  </a:defRPr>
                </a:pPr>
                <a:r>
                  <a:rPr lang="en-US"/>
                  <a:t>Final grade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12435968"/>
        <c:crosses val="autoZero"/>
        <c:crossBetween val="midCat"/>
      </c:valAx>
      <c:spPr>
        <a:noFill/>
        <a:ln w="25400">
          <a:no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Residuals by Predicted</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xVal>
            <c:numRef>
              <c:f>Output!$C$597:$C$634</c:f>
              <c:numCache>
                <c:formatCode>#,##0.0\ ;\-#,##0.0\ </c:formatCode>
                <c:ptCount val="38"/>
                <c:pt idx="0">
                  <c:v>63.92603175670375</c:v>
                </c:pt>
                <c:pt idx="1">
                  <c:v>28.744637180966869</c:v>
                </c:pt>
                <c:pt idx="2">
                  <c:v>65.253631552014582</c:v>
                </c:pt>
                <c:pt idx="3">
                  <c:v>38.701635645798063</c:v>
                </c:pt>
                <c:pt idx="4">
                  <c:v>44.012034827041361</c:v>
                </c:pt>
                <c:pt idx="5">
                  <c:v>93.133227253541918</c:v>
                </c:pt>
                <c:pt idx="6">
                  <c:v>61.93463206373751</c:v>
                </c:pt>
                <c:pt idx="7">
                  <c:v>61.93463206373751</c:v>
                </c:pt>
                <c:pt idx="8">
                  <c:v>81.848628993399899</c:v>
                </c:pt>
                <c:pt idx="9">
                  <c:v>49.986233905940082</c:v>
                </c:pt>
                <c:pt idx="10">
                  <c:v>49.322434008284667</c:v>
                </c:pt>
                <c:pt idx="11">
                  <c:v>59.943232370771277</c:v>
                </c:pt>
                <c:pt idx="12">
                  <c:v>59.943232370771277</c:v>
                </c:pt>
                <c:pt idx="13">
                  <c:v>63.262231859048342</c:v>
                </c:pt>
                <c:pt idx="14">
                  <c:v>56.624232882494212</c:v>
                </c:pt>
                <c:pt idx="15">
                  <c:v>36.710235952831823</c:v>
                </c:pt>
                <c:pt idx="16">
                  <c:v>42.684435031730537</c:v>
                </c:pt>
                <c:pt idx="17">
                  <c:v>65.253631552014582</c:v>
                </c:pt>
                <c:pt idx="18">
                  <c:v>83.840028686366139</c:v>
                </c:pt>
                <c:pt idx="19">
                  <c:v>49.322434008284667</c:v>
                </c:pt>
                <c:pt idx="20">
                  <c:v>87.82282807229862</c:v>
                </c:pt>
                <c:pt idx="21">
                  <c:v>80.521029198089082</c:v>
                </c:pt>
                <c:pt idx="22">
                  <c:v>53.305233394217147</c:v>
                </c:pt>
                <c:pt idx="23">
                  <c:v>69.900230835602471</c:v>
                </c:pt>
                <c:pt idx="24">
                  <c:v>112.3834242855489</c:v>
                </c:pt>
                <c:pt idx="25">
                  <c:v>63.262231859048342</c:v>
                </c:pt>
                <c:pt idx="26">
                  <c:v>57.288032780149621</c:v>
                </c:pt>
                <c:pt idx="27">
                  <c:v>74.546830119190361</c:v>
                </c:pt>
                <c:pt idx="28">
                  <c:v>59.943232370771277</c:v>
                </c:pt>
                <c:pt idx="29">
                  <c:v>96.45222674181899</c:v>
                </c:pt>
                <c:pt idx="30">
                  <c:v>85.167628481676971</c:v>
                </c:pt>
                <c:pt idx="31">
                  <c:v>38.037835748142648</c:v>
                </c:pt>
                <c:pt idx="32">
                  <c:v>74.546830119190361</c:v>
                </c:pt>
                <c:pt idx="33">
                  <c:v>59.943232370771277</c:v>
                </c:pt>
                <c:pt idx="34">
                  <c:v>66.581231347325399</c:v>
                </c:pt>
                <c:pt idx="35">
                  <c:v>75.210630016845769</c:v>
                </c:pt>
                <c:pt idx="36">
                  <c:v>71.227830630913289</c:v>
                </c:pt>
                <c:pt idx="37">
                  <c:v>90.478027662920269</c:v>
                </c:pt>
              </c:numCache>
            </c:numRef>
          </c:xVal>
          <c:yVal>
            <c:numRef>
              <c:f>Output!$D$597:$D$634</c:f>
              <c:numCache>
                <c:formatCode>#,##0.0\ ;\-#,##0.0\ </c:formatCode>
                <c:ptCount val="38"/>
                <c:pt idx="0">
                  <c:v>10.07396824329625</c:v>
                </c:pt>
                <c:pt idx="1">
                  <c:v>-5.744637180966869</c:v>
                </c:pt>
                <c:pt idx="2">
                  <c:v>-0.25363155201458198</c:v>
                </c:pt>
                <c:pt idx="3">
                  <c:v>-3.7016356457980635</c:v>
                </c:pt>
                <c:pt idx="4">
                  <c:v>18.987965172958639</c:v>
                </c:pt>
                <c:pt idx="5">
                  <c:v>8.8667727464580821</c:v>
                </c:pt>
                <c:pt idx="6">
                  <c:v>4.0653679362624899</c:v>
                </c:pt>
                <c:pt idx="7">
                  <c:v>-19.93463206373751</c:v>
                </c:pt>
                <c:pt idx="8">
                  <c:v>-15.848628993399899</c:v>
                </c:pt>
                <c:pt idx="9">
                  <c:v>34.013766094059918</c:v>
                </c:pt>
                <c:pt idx="10">
                  <c:v>-1.3224340082846666</c:v>
                </c:pt>
                <c:pt idx="11">
                  <c:v>12.056767629228723</c:v>
                </c:pt>
                <c:pt idx="12">
                  <c:v>10.056767629228723</c:v>
                </c:pt>
                <c:pt idx="13">
                  <c:v>-21.262231859048342</c:v>
                </c:pt>
                <c:pt idx="14">
                  <c:v>-9.624232882494212</c:v>
                </c:pt>
                <c:pt idx="15">
                  <c:v>4.2897640471681768</c:v>
                </c:pt>
                <c:pt idx="16">
                  <c:v>-6.684435031730537</c:v>
                </c:pt>
                <c:pt idx="17">
                  <c:v>8.746368447985418</c:v>
                </c:pt>
                <c:pt idx="18">
                  <c:v>-3.8400286863661393</c:v>
                </c:pt>
                <c:pt idx="19">
                  <c:v>-2.3224340082846666</c:v>
                </c:pt>
                <c:pt idx="20">
                  <c:v>-3.8228280722986199</c:v>
                </c:pt>
                <c:pt idx="21">
                  <c:v>-4.5210291980890815</c:v>
                </c:pt>
                <c:pt idx="22">
                  <c:v>-12.305233394217147</c:v>
                </c:pt>
                <c:pt idx="23">
                  <c:v>9.0997691643975287</c:v>
                </c:pt>
                <c:pt idx="24">
                  <c:v>3.6165757144511019</c:v>
                </c:pt>
                <c:pt idx="25">
                  <c:v>5.7377681409516583</c:v>
                </c:pt>
                <c:pt idx="26">
                  <c:v>-12.288032780149621</c:v>
                </c:pt>
                <c:pt idx="27">
                  <c:v>1.4531698808096394</c:v>
                </c:pt>
                <c:pt idx="28">
                  <c:v>15.056767629228723</c:v>
                </c:pt>
                <c:pt idx="29">
                  <c:v>-4.4522267418189898</c:v>
                </c:pt>
                <c:pt idx="30">
                  <c:v>9.8323715183230291</c:v>
                </c:pt>
                <c:pt idx="31">
                  <c:v>-16.037835748142648</c:v>
                </c:pt>
                <c:pt idx="32">
                  <c:v>-16.546830119190361</c:v>
                </c:pt>
                <c:pt idx="33">
                  <c:v>-9.9432323707712769</c:v>
                </c:pt>
                <c:pt idx="34">
                  <c:v>5.4187686526746006</c:v>
                </c:pt>
                <c:pt idx="35">
                  <c:v>-1.2106300168457693</c:v>
                </c:pt>
                <c:pt idx="36">
                  <c:v>15.772169369086711</c:v>
                </c:pt>
                <c:pt idx="37">
                  <c:v>-5.4780276629202689</c:v>
                </c:pt>
              </c:numCache>
            </c:numRef>
          </c:yVal>
          <c:smooth val="0"/>
          <c:extLst xmlns:c16r2="http://schemas.microsoft.com/office/drawing/2015/06/chart">
            <c:ext xmlns:c16="http://schemas.microsoft.com/office/drawing/2014/chart" uri="{C3380CC4-5D6E-409C-BE32-E72D297353CC}">
              <c16:uniqueId val="{00000000-BD06-4007-B13F-603206A08D12}"/>
            </c:ext>
          </c:extLst>
        </c:ser>
        <c:dLbls>
          <c:showLegendKey val="0"/>
          <c:showVal val="0"/>
          <c:showCatName val="0"/>
          <c:showSerName val="0"/>
          <c:showPercent val="0"/>
          <c:showBubbleSize val="0"/>
        </c:dLbls>
        <c:axId val="412463104"/>
        <c:axId val="412465408"/>
      </c:scatterChart>
      <c:valAx>
        <c:axId val="412463104"/>
        <c:scaling>
          <c:orientation val="minMax"/>
        </c:scaling>
        <c:delete val="0"/>
        <c:axPos val="b"/>
        <c:title>
          <c:tx>
            <c:rich>
              <a:bodyPr/>
              <a:lstStyle/>
              <a:p>
                <a:pPr>
                  <a:defRPr sz="1000" b="0" i="0">
                    <a:latin typeface="Arial"/>
                    <a:ea typeface="Arial"/>
                    <a:cs typeface="Arial"/>
                  </a:defRPr>
                </a:pPr>
                <a:r>
                  <a:rPr lang="en-US"/>
                  <a:t>Predicted</a:t>
                </a:r>
              </a:p>
            </c:rich>
          </c:tx>
          <c:overlay val="0"/>
        </c:title>
        <c:numFmt formatCode="General" sourceLinked="0"/>
        <c:majorTickMark val="cross"/>
        <c:minorTickMark val="cross"/>
        <c:tickLblPos val="nextTo"/>
        <c:txPr>
          <a:bodyPr/>
          <a:lstStyle/>
          <a:p>
            <a:pPr>
              <a:defRPr sz="1000" b="0" i="0">
                <a:latin typeface="Arial"/>
                <a:ea typeface="Arial"/>
                <a:cs typeface="Arial"/>
              </a:defRPr>
            </a:pPr>
            <a:endParaRPr lang="en-US"/>
          </a:p>
        </c:txPr>
        <c:crossAx val="412465408"/>
        <c:crossesAt val="-35.753315300129195"/>
        <c:crossBetween val="midCat"/>
      </c:valAx>
      <c:valAx>
        <c:axId val="412465408"/>
        <c:scaling>
          <c:orientation val="minMax"/>
        </c:scaling>
        <c:delete val="0"/>
        <c:axPos val="l"/>
        <c:majorGridlines>
          <c:spPr>
            <a:ln w="3175">
              <a:solidFill>
                <a:srgbClr val="000000"/>
              </a:solidFill>
              <a:prstDash val="sysDash"/>
            </a:ln>
          </c:spPr>
        </c:majorGridlines>
        <c:title>
          <c:tx>
            <c:rich>
              <a:bodyPr/>
              <a:lstStyle/>
              <a:p>
                <a:pPr>
                  <a:defRPr sz="1000" b="0" i="0">
                    <a:latin typeface="Arial"/>
                    <a:ea typeface="Arial"/>
                    <a:cs typeface="Arial"/>
                  </a:defRPr>
                </a:pPr>
                <a:r>
                  <a:rPr lang="en-US"/>
                  <a:t>Residual (gridlines = std. error)</a:t>
                </a:r>
              </a:p>
            </c:rich>
          </c:tx>
          <c:overlay val="0"/>
        </c:title>
        <c:numFmt formatCode="#,##0.0\ ;\-#,##0.0\ " sourceLinked="0"/>
        <c:majorTickMark val="cross"/>
        <c:minorTickMark val="cross"/>
        <c:tickLblPos val="nextTo"/>
        <c:txPr>
          <a:bodyPr/>
          <a:lstStyle/>
          <a:p>
            <a:pPr>
              <a:defRPr sz="1000" b="0" i="0">
                <a:latin typeface="Arial"/>
                <a:ea typeface="Arial"/>
                <a:cs typeface="Arial"/>
              </a:defRPr>
            </a:pPr>
            <a:endParaRPr lang="en-US"/>
          </a:p>
        </c:txPr>
        <c:crossAx val="412463104"/>
        <c:crossesAt val="0"/>
        <c:crossBetween val="midCat"/>
        <c:majorUnit val="11.917771766709732"/>
        <c:minorUnit val="11.917771766709732"/>
      </c:valAx>
      <c:spPr>
        <a:noFill/>
        <a:ln w="25400">
          <a:no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E. Carolan</dc:creator>
  <cp:lastModifiedBy>Simon</cp:lastModifiedBy>
  <cp:revision>2</cp:revision>
  <dcterms:created xsi:type="dcterms:W3CDTF">2018-11-21T18:50:00Z</dcterms:created>
  <dcterms:modified xsi:type="dcterms:W3CDTF">2018-11-21T18:50:00Z</dcterms:modified>
</cp:coreProperties>
</file>